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900AA">
        <w:rPr>
          <w:rFonts w:ascii="Times New Roman" w:hAnsi="Times New Roman" w:cs="Times New Roman"/>
          <w:sz w:val="24"/>
          <w:szCs w:val="24"/>
        </w:rPr>
        <w:t>TMb</w:t>
      </w:r>
      <w:proofErr w:type="spellEnd"/>
      <w:r w:rsidR="00490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97BE5">
        <w:rPr>
          <w:rFonts w:ascii="Times New Roman" w:hAnsi="Times New Roman" w:cs="Times New Roman"/>
          <w:sz w:val="24"/>
          <w:szCs w:val="24"/>
        </w:rPr>
        <w:t>1</w:t>
      </w:r>
      <w:r w:rsidR="004900AA">
        <w:rPr>
          <w:rFonts w:ascii="Times New Roman" w:hAnsi="Times New Roman" w:cs="Times New Roman"/>
          <w:sz w:val="24"/>
          <w:szCs w:val="24"/>
        </w:rPr>
        <w:t>8</w:t>
      </w:r>
      <w:r w:rsidR="00497BE5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Default="00EA423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A1C4F" w:rsidRPr="005E1763" w:rsidRDefault="00EA1C4F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które odbywają się we wtorki 10.00 – 10.30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4900AA">
        <w:rPr>
          <w:rFonts w:ascii="Times New Roman" w:hAnsi="Times New Roman" w:cs="Times New Roman"/>
          <w:b/>
          <w:sz w:val="24"/>
          <w:szCs w:val="24"/>
          <w:u w:val="single"/>
        </w:rPr>
        <w:t>Kształtowanie bezpiecznych i higienicznych warunków pracy podczas korzystania z komputera.</w:t>
      </w:r>
    </w:p>
    <w:p w:rsidR="004900AA" w:rsidRDefault="004900AA" w:rsidP="004900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występujące przy pracy z komputerem.</w:t>
      </w:r>
    </w:p>
    <w:p w:rsidR="004900AA" w:rsidRDefault="004900AA" w:rsidP="004900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Syndrom widzenia komputerowego.</w:t>
      </w:r>
    </w:p>
    <w:p w:rsidR="004900AA" w:rsidRDefault="004900AA" w:rsidP="004900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higieny wzroku.</w:t>
      </w:r>
    </w:p>
    <w:p w:rsidR="004900AA" w:rsidRDefault="004900AA" w:rsidP="004900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Ergonomia pracy z komputerem.</w:t>
      </w:r>
    </w:p>
    <w:p w:rsidR="004900AA" w:rsidRDefault="004900AA" w:rsidP="004900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Zespól cieśni nadgarstka.</w:t>
      </w:r>
    </w:p>
    <w:p w:rsidR="004900AA" w:rsidRDefault="004900AA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 </w:t>
      </w:r>
    </w:p>
    <w:p w:rsidR="004900AA" w:rsidRDefault="004900AA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dla zdrowia związane z pracą przy monitorze:</w:t>
      </w:r>
    </w:p>
    <w:p w:rsidR="004900AA" w:rsidRDefault="004900AA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Syndrom CVS (</w:t>
      </w:r>
      <w:r w:rsidRPr="004900AA">
        <w:rPr>
          <w:rFonts w:ascii="Times New Roman" w:hAnsi="Times New Roman" w:cs="Times New Roman"/>
          <w:i/>
          <w:sz w:val="24"/>
          <w:szCs w:val="24"/>
        </w:rPr>
        <w:t xml:space="preserve">Computer </w:t>
      </w:r>
      <w:proofErr w:type="spellStart"/>
      <w:r w:rsidRPr="004900AA">
        <w:rPr>
          <w:rFonts w:ascii="Times New Roman" w:hAnsi="Times New Roman" w:cs="Times New Roman"/>
          <w:i/>
          <w:sz w:val="24"/>
          <w:szCs w:val="24"/>
        </w:rPr>
        <w:t>Vision</w:t>
      </w:r>
      <w:proofErr w:type="spellEnd"/>
      <w:r w:rsidRPr="00490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0AA">
        <w:rPr>
          <w:rFonts w:ascii="Times New Roman" w:hAnsi="Times New Roman" w:cs="Times New Roman"/>
          <w:i/>
          <w:sz w:val="24"/>
          <w:szCs w:val="24"/>
        </w:rPr>
        <w:t>Syndrome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złożony zespół problemów dotyczących oczu i widzenia, powiązanych z praca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bliży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00AA" w:rsidRDefault="004900AA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syndrom RSI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Repetitive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Injury</w:t>
      </w:r>
      <w:proofErr w:type="spellEnd"/>
      <w:r>
        <w:rPr>
          <w:rFonts w:ascii="Times New Roman" w:hAnsi="Times New Roman" w:cs="Times New Roman"/>
          <w:sz w:val="24"/>
          <w:szCs w:val="24"/>
        </w:rPr>
        <w:t>) zespół urazów wynikających z chronicznego przeciążenia organizmu praca statyczną – przewlekłe bóle ramion, przedramion, przegubów, dłoni;</w:t>
      </w:r>
    </w:p>
    <w:p w:rsidR="004900AA" w:rsidRDefault="004900AA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syndrom SBS (</w:t>
      </w:r>
      <w:r>
        <w:rPr>
          <w:rFonts w:ascii="Times New Roman" w:hAnsi="Times New Roman" w:cs="Times New Roman"/>
          <w:i/>
          <w:sz w:val="24"/>
          <w:szCs w:val="24"/>
        </w:rPr>
        <w:t xml:space="preserve">Sick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E28FF">
        <w:rPr>
          <w:rFonts w:ascii="Times New Roman" w:hAnsi="Times New Roman" w:cs="Times New Roman"/>
          <w:sz w:val="24"/>
          <w:szCs w:val="24"/>
        </w:rPr>
        <w:t xml:space="preserve"> odczuwalne trudności w oddychaniu, spowodowane ciągłym przebywaniem w pomieszczeniu klimatyzowanym.</w:t>
      </w:r>
    </w:p>
    <w:p w:rsidR="00BE28FF" w:rsidRDefault="00BE28FF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stres psychologiczny – uczucie ciągłego napięcia wynikającego z  łącznego oddziaływania wszystkich uciążliwości przy stanowisku komputerowym.</w:t>
      </w:r>
    </w:p>
    <w:p w:rsidR="00BE28FF" w:rsidRDefault="00BE28FF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FF" w:rsidRDefault="00BE28FF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</w:p>
    <w:p w:rsidR="00BE28FF" w:rsidRDefault="00BE28FF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96520</wp:posOffset>
            </wp:positionV>
            <wp:extent cx="1995170" cy="1330960"/>
            <wp:effectExtent l="19050" t="0" r="5080" b="0"/>
            <wp:wrapTight wrapText="bothSides">
              <wp:wrapPolygon edited="0">
                <wp:start x="-206" y="0"/>
                <wp:lineTo x="-206" y="21332"/>
                <wp:lineTo x="21655" y="21332"/>
                <wp:lineTo x="21655" y="0"/>
                <wp:lineTo x="-206" y="0"/>
              </wp:wrapPolygon>
            </wp:wrapTight>
            <wp:docPr id="1" name="Obraz 0" descr="s. widzenia komputerowe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 widzenia komputerowego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Syndrom widzenia komputerowego:</w:t>
      </w:r>
    </w:p>
    <w:p w:rsidR="00BE28FF" w:rsidRDefault="00BE28FF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FF" w:rsidRPr="00BE28FF" w:rsidRDefault="00BE28FF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8FF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Syndrom widzenia komputerowego</w:t>
      </w:r>
      <w:r w:rsidRPr="00BE28FF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(Computer </w:t>
      </w:r>
      <w:proofErr w:type="spellStart"/>
      <w:r w:rsidRPr="00BE28FF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Vision</w:t>
      </w:r>
      <w:proofErr w:type="spellEnd"/>
      <w:r w:rsidRPr="00BE28FF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E28FF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Syndrome</w:t>
      </w:r>
      <w:proofErr w:type="spellEnd"/>
      <w:r w:rsidRPr="00BE28FF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CVS) zdefiniowano pod koniec XX wieku. Zmęczenie oczu, niewyraźne widzenie, nadwrażliwość na ostre światło i uczucie pieczenia (piasku) pod powiekami to typowe dolegliwości występujące u osób, które przez wiele godzin wpatrują się w ekran monitora.</w:t>
      </w:r>
    </w:p>
    <w:p w:rsidR="004900AA" w:rsidRPr="004900AA" w:rsidRDefault="004900AA" w:rsidP="0049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4F" w:rsidRPr="00BE28FF" w:rsidRDefault="00BE28FF" w:rsidP="00490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8FF">
        <w:rPr>
          <w:rFonts w:ascii="Times New Roman" w:hAnsi="Times New Roman" w:cs="Times New Roman"/>
          <w:sz w:val="24"/>
          <w:szCs w:val="24"/>
        </w:rPr>
        <w:t>Ad.3.</w:t>
      </w:r>
    </w:p>
    <w:p w:rsidR="00BE28FF" w:rsidRDefault="00BE28FF" w:rsidP="00490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higieny wzroku:</w:t>
      </w:r>
    </w:p>
    <w:p w:rsidR="00BE28FF" w:rsidRDefault="00BE28FF" w:rsidP="00BE28F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8FF">
        <w:rPr>
          <w:rFonts w:ascii="Times New Roman" w:hAnsi="Times New Roman" w:cs="Times New Roman"/>
          <w:sz w:val="24"/>
          <w:szCs w:val="24"/>
        </w:rPr>
        <w:t>Nie pracuje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E28F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przy komputerze bez okularów korekcyjnych (soczewek kontaktowych), jeśli nasz układ wzrokowy ma wady nabyte lub wrodzone.</w:t>
      </w:r>
    </w:p>
    <w:p w:rsidR="00BE28FF" w:rsidRDefault="00BE28FF" w:rsidP="00BE28F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pracujemy w warunkach prowadzących do wysychania gałki ocznej.</w:t>
      </w:r>
    </w:p>
    <w:p w:rsidR="00BE28FF" w:rsidRDefault="00BE28FF" w:rsidP="00BE28F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Pracujemy na stanowisku ergonomicznym zapewniającym optymalne warunki pracy.</w:t>
      </w:r>
    </w:p>
    <w:p w:rsidR="00BE28FF" w:rsidRDefault="00BE28FF" w:rsidP="00BE28F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przeprowadzamy ćwiczenia rozluźniające mięśnie oczu, prowadzące do relaksu i odpoczynku układu</w:t>
      </w:r>
      <w:r w:rsidR="000563E8">
        <w:rPr>
          <w:rFonts w:ascii="Times New Roman" w:hAnsi="Times New Roman" w:cs="Times New Roman"/>
          <w:sz w:val="24"/>
          <w:szCs w:val="24"/>
        </w:rPr>
        <w:t xml:space="preserve"> wzrokowego.</w:t>
      </w:r>
    </w:p>
    <w:p w:rsidR="000563E8" w:rsidRDefault="000563E8" w:rsidP="0005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0563E8" w:rsidRDefault="000563E8" w:rsidP="00056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208280</wp:posOffset>
            </wp:positionV>
            <wp:extent cx="2601595" cy="1518920"/>
            <wp:effectExtent l="19050" t="0" r="8255" b="0"/>
            <wp:wrapTight wrapText="bothSides">
              <wp:wrapPolygon edited="0">
                <wp:start x="-158" y="0"/>
                <wp:lineTo x="-158" y="21401"/>
                <wp:lineTo x="21669" y="21401"/>
                <wp:lineTo x="21669" y="0"/>
                <wp:lineTo x="-158" y="0"/>
              </wp:wrapPolygon>
            </wp:wrapTight>
            <wp:docPr id="2" name="Obraz 1" descr="Ergonomia pracy przy komputerze_sche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nomia pracy przy komputerze_schem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3E8">
        <w:rPr>
          <w:rFonts w:ascii="Times New Roman" w:hAnsi="Times New Roman" w:cs="Times New Roman"/>
          <w:sz w:val="24"/>
          <w:szCs w:val="24"/>
        </w:rPr>
        <w:t>Ergonomia pracy z komputerem.</w:t>
      </w:r>
    </w:p>
    <w:p w:rsidR="000563E8" w:rsidRPr="000563E8" w:rsidRDefault="000563E8" w:rsidP="000563E8">
      <w:pPr>
        <w:rPr>
          <w:rFonts w:ascii="Times New Roman" w:hAnsi="Times New Roman" w:cs="Times New Roman"/>
          <w:sz w:val="24"/>
          <w:szCs w:val="24"/>
        </w:rPr>
      </w:pPr>
    </w:p>
    <w:p w:rsidR="000563E8" w:rsidRDefault="000563E8" w:rsidP="0005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3E8" w:rsidRDefault="000563E8" w:rsidP="0005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3E8" w:rsidRDefault="000563E8" w:rsidP="00056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3E8" w:rsidRDefault="000563E8" w:rsidP="00056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0563E8" w:rsidRDefault="000563E8" w:rsidP="00056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56515</wp:posOffset>
            </wp:positionV>
            <wp:extent cx="2216150" cy="1422400"/>
            <wp:effectExtent l="19050" t="0" r="0" b="0"/>
            <wp:wrapTight wrapText="bothSides">
              <wp:wrapPolygon edited="0">
                <wp:start x="-186" y="0"/>
                <wp:lineTo x="-186" y="21407"/>
                <wp:lineTo x="21538" y="21407"/>
                <wp:lineTo x="21538" y="0"/>
                <wp:lineTo x="-186" y="0"/>
              </wp:wrapPolygon>
            </wp:wrapTight>
            <wp:docPr id="10" name="Obraz 9" descr="zespół-cieśni-nadgar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pół-cieśni-nadgarstk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3E8">
        <w:rPr>
          <w:rFonts w:ascii="Times New Roman" w:hAnsi="Times New Roman" w:cs="Times New Roman"/>
          <w:sz w:val="24"/>
          <w:szCs w:val="24"/>
        </w:rPr>
        <w:t>Zespól cieśni nadgarstka.</w:t>
      </w:r>
    </w:p>
    <w:p w:rsidR="000563E8" w:rsidRPr="000563E8" w:rsidRDefault="000563E8" w:rsidP="000563E8">
      <w:pPr>
        <w:rPr>
          <w:rFonts w:ascii="Times New Roman" w:hAnsi="Times New Roman" w:cs="Times New Roman"/>
          <w:sz w:val="24"/>
          <w:szCs w:val="24"/>
        </w:rPr>
      </w:pPr>
      <w:r w:rsidRPr="0005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Przypadek </w:t>
      </w:r>
      <w:r w:rsidRPr="000563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zespołu cieśni nadgarstka</w:t>
      </w:r>
      <w:r w:rsidRPr="0005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należy zakwalifikować do kategorii choroby zawodowej, a nie wypadku przy pracy. Choroba powstaje po dłużej trwającym obciążeniu </w:t>
      </w:r>
      <w:r w:rsidRPr="000563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nadgarstka</w:t>
      </w:r>
      <w:r w:rsidRPr="0005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ręki, czyli w okresie dłuższym niż jedna dniówka robocza.</w:t>
      </w:r>
    </w:p>
    <w:p w:rsidR="000563E8" w:rsidRPr="000563E8" w:rsidRDefault="000563E8" w:rsidP="000563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63E8" w:rsidRPr="000563E8" w:rsidSect="00A36AB3">
      <w:footerReference w:type="default" r:id="rId12"/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9E" w:rsidRDefault="002A2E9E" w:rsidP="00D92C51">
      <w:pPr>
        <w:spacing w:after="0" w:line="240" w:lineRule="auto"/>
      </w:pPr>
      <w:r>
        <w:separator/>
      </w:r>
    </w:p>
  </w:endnote>
  <w:endnote w:type="continuationSeparator" w:id="0">
    <w:p w:rsidR="002A2E9E" w:rsidRDefault="002A2E9E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BE28FF" w:rsidRDefault="00BE28FF">
        <w:pPr>
          <w:pStyle w:val="Stopka"/>
          <w:jc w:val="right"/>
        </w:pPr>
      </w:p>
      <w:p w:rsidR="00BE28FF" w:rsidRDefault="00BE28FF">
        <w:pPr>
          <w:pStyle w:val="Stopka"/>
          <w:jc w:val="right"/>
        </w:pPr>
        <w:fldSimple w:instr=" PAGE   \* MERGEFORMAT ">
          <w:r w:rsidR="00395367">
            <w:rPr>
              <w:noProof/>
            </w:rPr>
            <w:t>2</w:t>
          </w:r>
        </w:fldSimple>
      </w:p>
    </w:sdtContent>
  </w:sdt>
  <w:p w:rsidR="00BE28FF" w:rsidRDefault="00BE28FF">
    <w:pPr>
      <w:pStyle w:val="Stopka"/>
    </w:pPr>
  </w:p>
  <w:p w:rsidR="000563E8" w:rsidRDefault="00056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9E" w:rsidRDefault="002A2E9E" w:rsidP="00D92C51">
      <w:pPr>
        <w:spacing w:after="0" w:line="240" w:lineRule="auto"/>
      </w:pPr>
      <w:r>
        <w:separator/>
      </w:r>
    </w:p>
  </w:footnote>
  <w:footnote w:type="continuationSeparator" w:id="0">
    <w:p w:rsidR="002A2E9E" w:rsidRDefault="002A2E9E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6311"/>
    <w:multiLevelType w:val="hybridMultilevel"/>
    <w:tmpl w:val="E146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737CF"/>
    <w:multiLevelType w:val="hybridMultilevel"/>
    <w:tmpl w:val="474A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59C2"/>
    <w:multiLevelType w:val="hybridMultilevel"/>
    <w:tmpl w:val="474A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655AA"/>
    <w:multiLevelType w:val="hybridMultilevel"/>
    <w:tmpl w:val="C2F6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52DC"/>
    <w:multiLevelType w:val="hybridMultilevel"/>
    <w:tmpl w:val="474A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13DF2"/>
    <w:multiLevelType w:val="hybridMultilevel"/>
    <w:tmpl w:val="3C34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1740"/>
    <w:multiLevelType w:val="hybridMultilevel"/>
    <w:tmpl w:val="FE5A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563E8"/>
    <w:rsid w:val="00096D7E"/>
    <w:rsid w:val="00111929"/>
    <w:rsid w:val="001A4B39"/>
    <w:rsid w:val="001D479B"/>
    <w:rsid w:val="00227908"/>
    <w:rsid w:val="00247288"/>
    <w:rsid w:val="00252A98"/>
    <w:rsid w:val="002A2E9E"/>
    <w:rsid w:val="002E5927"/>
    <w:rsid w:val="0036052D"/>
    <w:rsid w:val="00395367"/>
    <w:rsid w:val="003A58E5"/>
    <w:rsid w:val="004328AE"/>
    <w:rsid w:val="00443579"/>
    <w:rsid w:val="00486C7E"/>
    <w:rsid w:val="004900AA"/>
    <w:rsid w:val="00497BE5"/>
    <w:rsid w:val="004B1AF8"/>
    <w:rsid w:val="004D64AC"/>
    <w:rsid w:val="00514904"/>
    <w:rsid w:val="00537F98"/>
    <w:rsid w:val="005B2EC1"/>
    <w:rsid w:val="00642E85"/>
    <w:rsid w:val="00644D12"/>
    <w:rsid w:val="00657A05"/>
    <w:rsid w:val="00762F53"/>
    <w:rsid w:val="00803248"/>
    <w:rsid w:val="008210EE"/>
    <w:rsid w:val="0086320E"/>
    <w:rsid w:val="00865FDC"/>
    <w:rsid w:val="008C7F2F"/>
    <w:rsid w:val="00925377"/>
    <w:rsid w:val="00941103"/>
    <w:rsid w:val="00A36AB3"/>
    <w:rsid w:val="00A37A30"/>
    <w:rsid w:val="00A576BF"/>
    <w:rsid w:val="00AF152E"/>
    <w:rsid w:val="00B33AB5"/>
    <w:rsid w:val="00B60F1D"/>
    <w:rsid w:val="00BE28FF"/>
    <w:rsid w:val="00C6544A"/>
    <w:rsid w:val="00CB6243"/>
    <w:rsid w:val="00D92C51"/>
    <w:rsid w:val="00DA5652"/>
    <w:rsid w:val="00DB0FB1"/>
    <w:rsid w:val="00E06C57"/>
    <w:rsid w:val="00E12AEC"/>
    <w:rsid w:val="00E72F7D"/>
    <w:rsid w:val="00E82068"/>
    <w:rsid w:val="00E83E2F"/>
    <w:rsid w:val="00EA1C4F"/>
    <w:rsid w:val="00EA4238"/>
    <w:rsid w:val="00EE00E1"/>
    <w:rsid w:val="00EF5092"/>
    <w:rsid w:val="00F41DAA"/>
    <w:rsid w:val="00F42809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50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  <w:style w:type="character" w:customStyle="1" w:styleId="e24kjd">
    <w:name w:val="e24kjd"/>
    <w:basedOn w:val="Domylnaczcionkaakapitu"/>
    <w:rsid w:val="00BE28FF"/>
  </w:style>
  <w:style w:type="character" w:customStyle="1" w:styleId="kx21rb">
    <w:name w:val="kx21rb"/>
    <w:basedOn w:val="Domylnaczcionkaakapitu"/>
    <w:rsid w:val="00BE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3623-CADE-4323-BE74-982DDD9B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2020-06-17T17:35:00Z</dcterms:created>
  <dcterms:modified xsi:type="dcterms:W3CDTF">2020-06-17T17:35:00Z</dcterms:modified>
</cp:coreProperties>
</file>