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AEC" w:rsidRPr="00FD3AEC" w:rsidRDefault="00FD3AEC" w:rsidP="00FD3AEC">
      <w:pPr>
        <w:rPr>
          <w:u w:val="single"/>
        </w:rPr>
      </w:pPr>
      <w:r w:rsidRPr="00FD3AEC">
        <w:rPr>
          <w:b/>
          <w:u w:val="single"/>
        </w:rPr>
        <w:t>11.V. 2020</w:t>
      </w:r>
      <w:r w:rsidRPr="00FD3AEC">
        <w:rPr>
          <w:u w:val="single"/>
        </w:rPr>
        <w:t xml:space="preserve"> </w:t>
      </w:r>
    </w:p>
    <w:p w:rsidR="00FD3AEC" w:rsidRPr="00FD3AEC" w:rsidRDefault="00FD3AEC" w:rsidP="00FD3AEC">
      <w:pPr>
        <w:rPr>
          <w:b/>
          <w:color w:val="C00000"/>
        </w:rPr>
      </w:pPr>
      <w:r w:rsidRPr="00FD3AEC">
        <w:rPr>
          <w:b/>
          <w:u w:val="single"/>
        </w:rPr>
        <w:t>kl. III T MECHATR. MOUSM – D. Wierzbicki</w:t>
      </w:r>
      <w:r w:rsidRPr="00FD3AEC">
        <w:rPr>
          <w:b/>
          <w:color w:val="C00000"/>
        </w:rPr>
        <w:t xml:space="preserve"> </w:t>
      </w:r>
    </w:p>
    <w:p w:rsidR="00FD3AEC" w:rsidRPr="00FD3AEC" w:rsidRDefault="00FD3AEC" w:rsidP="00FD3AEC">
      <w:pPr>
        <w:rPr>
          <w:u w:val="single"/>
        </w:rPr>
      </w:pPr>
      <w:r w:rsidRPr="00FD3AEC">
        <w:rPr>
          <w:b/>
          <w:color w:val="C00000"/>
        </w:rPr>
        <w:t xml:space="preserve">2 </w:t>
      </w:r>
      <w:proofErr w:type="spellStart"/>
      <w:r w:rsidRPr="00FD3AEC">
        <w:rPr>
          <w:b/>
          <w:color w:val="C00000"/>
        </w:rPr>
        <w:t>godż</w:t>
      </w:r>
      <w:proofErr w:type="spellEnd"/>
      <w:r w:rsidRPr="00FD3AEC">
        <w:rPr>
          <w:b/>
          <w:color w:val="C00000"/>
        </w:rPr>
        <w:t>.</w:t>
      </w:r>
    </w:p>
    <w:p w:rsidR="00FD3AEC" w:rsidRPr="00FD3AEC" w:rsidRDefault="00FD3AEC" w:rsidP="00FD3AEC">
      <w:pPr>
        <w:pStyle w:val="Nagwek3"/>
        <w:spacing w:before="240" w:beforeAutospacing="0" w:after="240" w:afterAutospacing="0" w:line="300" w:lineRule="atLeast"/>
        <w:rPr>
          <w:sz w:val="22"/>
          <w:szCs w:val="22"/>
        </w:rPr>
      </w:pPr>
      <w:r w:rsidRPr="00FD3AEC">
        <w:rPr>
          <w:sz w:val="22"/>
          <w:szCs w:val="22"/>
        </w:rPr>
        <w:t>Tematy:</w:t>
      </w:r>
    </w:p>
    <w:p w:rsidR="00FD3AEC" w:rsidRPr="00FD3AEC" w:rsidRDefault="00FD3AEC" w:rsidP="00FD3AEC">
      <w:pPr>
        <w:pStyle w:val="Nagwek3"/>
        <w:spacing w:before="240" w:beforeAutospacing="0" w:after="240" w:afterAutospacing="0" w:line="300" w:lineRule="atLeast"/>
        <w:rPr>
          <w:sz w:val="22"/>
          <w:szCs w:val="22"/>
          <w:u w:val="single"/>
        </w:rPr>
      </w:pPr>
      <w:r w:rsidRPr="00FD3AEC">
        <w:rPr>
          <w:sz w:val="22"/>
          <w:szCs w:val="22"/>
        </w:rPr>
        <w:t xml:space="preserve"> 1.</w:t>
      </w:r>
      <w:r w:rsidRPr="00FD3AEC">
        <w:rPr>
          <w:sz w:val="22"/>
          <w:szCs w:val="22"/>
          <w:u w:val="single"/>
        </w:rPr>
        <w:t>Budowa i zasada działania zabezpieczeń maszyn i urządzeń elektrycznych.</w:t>
      </w:r>
    </w:p>
    <w:p w:rsidR="00FD3AEC" w:rsidRPr="00FD3AEC" w:rsidRDefault="00FD3AEC" w:rsidP="00FD3AEC">
      <w:pPr>
        <w:pStyle w:val="Nagwek3"/>
        <w:spacing w:before="240" w:beforeAutospacing="0" w:after="240" w:afterAutospacing="0" w:line="300" w:lineRule="atLeast"/>
        <w:rPr>
          <w:sz w:val="22"/>
          <w:szCs w:val="22"/>
          <w:u w:val="single"/>
        </w:rPr>
      </w:pPr>
      <w:r w:rsidRPr="00FD3AEC">
        <w:rPr>
          <w:sz w:val="22"/>
          <w:szCs w:val="22"/>
          <w:u w:val="single"/>
        </w:rPr>
        <w:t>2.Zasady doboru zabezpieczeń maszyn i urządzeń elektrycznych.</w:t>
      </w:r>
    </w:p>
    <w:p w:rsidR="00FD3AEC" w:rsidRDefault="00FD3AEC" w:rsidP="00FD3AEC">
      <w:r>
        <w:t xml:space="preserve">Prezentacja pod poniższym linkiem (gdy będzie potrzeba logowania należy zalogować się jako gość) </w:t>
      </w:r>
    </w:p>
    <w:p w:rsidR="00FD3AEC" w:rsidRDefault="00CD6921" w:rsidP="00FD3AEC">
      <w:hyperlink r:id="rId4" w:history="1">
        <w:r w:rsidR="00FD3AEC">
          <w:rPr>
            <w:rStyle w:val="Hipercze"/>
          </w:rPr>
          <w:t>https://kno.ore.edu.pl/moodle/mod/imscp/view.php?id=33584</w:t>
        </w:r>
      </w:hyperlink>
    </w:p>
    <w:p w:rsidR="00FD3AEC" w:rsidRDefault="00FD3AEC" w:rsidP="00FD3AEC">
      <w:r>
        <w:t>na stronie poniżej można otworzyć lub ściągnąć w PDF-e treść do tego tematu.</w:t>
      </w:r>
    </w:p>
    <w:p w:rsidR="00FD3AEC" w:rsidRDefault="00CD6921" w:rsidP="00FD3AEC">
      <w:hyperlink r:id="rId5" w:history="1">
        <w:r w:rsidR="00FD3AEC">
          <w:rPr>
            <w:rStyle w:val="Hipercze"/>
          </w:rPr>
          <w:t>https://kno.ore.edu.pl/moodle/course/view.php?id=1032</w:t>
        </w:r>
      </w:hyperlink>
    </w:p>
    <w:p w:rsidR="00FD3AEC" w:rsidRDefault="00FD3AEC" w:rsidP="00FD3AEC">
      <w:r>
        <w:t>należy wybrać na powyższej stronie:</w:t>
      </w:r>
    </w:p>
    <w:p w:rsidR="00FD3AEC" w:rsidRDefault="00FD3AEC" w:rsidP="00FD3AEC">
      <w:pPr>
        <w:spacing w:before="240" w:after="240" w:line="300" w:lineRule="atLeast"/>
        <w:outlineLvl w:val="2"/>
        <w:rPr>
          <w:rFonts w:ascii="Arial" w:eastAsia="Times New Roman" w:hAnsi="Arial" w:cs="Arial"/>
          <w:b/>
          <w:bCs/>
          <w:color w:val="5281A2"/>
          <w:lang w:eastAsia="pl-PL"/>
        </w:rPr>
      </w:pPr>
      <w:r>
        <w:rPr>
          <w:rFonts w:ascii="Arial" w:eastAsia="Times New Roman" w:hAnsi="Arial" w:cs="Arial"/>
          <w:b/>
          <w:bCs/>
          <w:color w:val="5281A2"/>
          <w:lang w:eastAsia="pl-PL"/>
        </w:rPr>
        <w:t>Moduł VII - Zabezpieczenia maszyn i urządzeń elektrycznych - oraz-</w:t>
      </w:r>
    </w:p>
    <w:p w:rsidR="00FD3AEC" w:rsidRDefault="00FD3AEC" w:rsidP="00FD3AEC">
      <w:pPr>
        <w:pStyle w:val="Nagwek3"/>
        <w:spacing w:before="240" w:beforeAutospacing="0" w:after="240" w:afterAutospacing="0" w:line="300" w:lineRule="atLeast"/>
        <w:rPr>
          <w:rFonts w:ascii="Arial" w:hAnsi="Arial" w:cs="Arial"/>
          <w:color w:val="5281A2"/>
          <w:sz w:val="22"/>
          <w:szCs w:val="22"/>
        </w:rPr>
      </w:pPr>
      <w:r>
        <w:rPr>
          <w:rFonts w:ascii="Arial" w:hAnsi="Arial" w:cs="Arial"/>
          <w:color w:val="5281A2"/>
          <w:sz w:val="22"/>
          <w:szCs w:val="22"/>
        </w:rPr>
        <w:t>TREŚĆ PLIK</w:t>
      </w:r>
    </w:p>
    <w:p w:rsidR="00FD3AEC" w:rsidRPr="00FD3AEC" w:rsidRDefault="00FD3AEC" w:rsidP="00FD3AEC">
      <w:pPr>
        <w:rPr>
          <w:b/>
          <w:sz w:val="20"/>
          <w:szCs w:val="20"/>
        </w:rPr>
      </w:pPr>
      <w:r>
        <w:rPr>
          <w:b/>
          <w:sz w:val="32"/>
          <w:szCs w:val="32"/>
        </w:rPr>
        <w:t xml:space="preserve"> </w:t>
      </w:r>
      <w:r w:rsidRPr="00FD3AEC">
        <w:rPr>
          <w:b/>
          <w:sz w:val="20"/>
          <w:szCs w:val="20"/>
        </w:rPr>
        <w:t>Proszę przeczytać treść oraz wynotować:</w:t>
      </w:r>
    </w:p>
    <w:p w:rsidR="00FD3AEC" w:rsidRPr="00FD3AEC" w:rsidRDefault="00FD3AEC" w:rsidP="00FD3AEC">
      <w:pPr>
        <w:rPr>
          <w:b/>
          <w:color w:val="C00000"/>
          <w:sz w:val="20"/>
          <w:szCs w:val="20"/>
        </w:rPr>
      </w:pPr>
      <w:r w:rsidRPr="00FD3AEC">
        <w:rPr>
          <w:b/>
          <w:color w:val="C00000"/>
          <w:sz w:val="20"/>
          <w:szCs w:val="20"/>
        </w:rPr>
        <w:t>1.jakie są rodzaje automatyki zabezpieczającej (str.10 powyższego opracowania)</w:t>
      </w:r>
    </w:p>
    <w:p w:rsidR="00FD3AEC" w:rsidRPr="00FD3AEC" w:rsidRDefault="00FD3AEC" w:rsidP="00FD3AEC">
      <w:pPr>
        <w:rPr>
          <w:b/>
          <w:color w:val="C00000"/>
          <w:sz w:val="20"/>
          <w:szCs w:val="20"/>
        </w:rPr>
      </w:pPr>
      <w:r w:rsidRPr="00FD3AEC">
        <w:rPr>
          <w:b/>
          <w:color w:val="C00000"/>
          <w:sz w:val="20"/>
          <w:szCs w:val="20"/>
        </w:rPr>
        <w:t>2. Co to są przekaźniki i jak się dzielą ze względu na różne kryteria (str.12-13)</w:t>
      </w:r>
    </w:p>
    <w:p w:rsidR="00FD3AEC" w:rsidRPr="00FD3AEC" w:rsidRDefault="00FD3AEC" w:rsidP="00FD3AEC">
      <w:pPr>
        <w:rPr>
          <w:b/>
          <w:color w:val="C00000"/>
          <w:sz w:val="20"/>
          <w:szCs w:val="20"/>
        </w:rPr>
      </w:pPr>
      <w:r w:rsidRPr="00FD3AEC">
        <w:rPr>
          <w:b/>
          <w:color w:val="C00000"/>
          <w:sz w:val="20"/>
          <w:szCs w:val="20"/>
        </w:rPr>
        <w:t>3.TYLKO PRZEGLĄDNĄĆ- jaka jest budowa i zasada działania przekaźników (str.14-22)-nie notować !</w:t>
      </w:r>
    </w:p>
    <w:p w:rsidR="00FD3AEC" w:rsidRPr="00FD3AEC" w:rsidRDefault="00FD3AEC" w:rsidP="00FD3AEC">
      <w:pPr>
        <w:rPr>
          <w:sz w:val="20"/>
          <w:szCs w:val="20"/>
        </w:rPr>
      </w:pPr>
      <w:r w:rsidRPr="00FD3AEC">
        <w:rPr>
          <w:b/>
          <w:sz w:val="20"/>
          <w:szCs w:val="20"/>
        </w:rPr>
        <w:t xml:space="preserve">Efekty pracy proszę wysyłać w formie </w:t>
      </w:r>
      <w:proofErr w:type="spellStart"/>
      <w:r w:rsidRPr="00FD3AEC">
        <w:rPr>
          <w:b/>
          <w:sz w:val="20"/>
          <w:szCs w:val="20"/>
        </w:rPr>
        <w:t>skanu</w:t>
      </w:r>
      <w:proofErr w:type="spellEnd"/>
      <w:r w:rsidRPr="00FD3AEC">
        <w:rPr>
          <w:b/>
          <w:sz w:val="20"/>
          <w:szCs w:val="20"/>
        </w:rPr>
        <w:t>, zdjęcia na:</w:t>
      </w:r>
      <w:r w:rsidRPr="00FD3AEC">
        <w:rPr>
          <w:sz w:val="20"/>
          <w:szCs w:val="20"/>
        </w:rPr>
        <w:t xml:space="preserve">  </w:t>
      </w:r>
    </w:p>
    <w:p w:rsidR="00FD3AEC" w:rsidRPr="00FD3AEC" w:rsidRDefault="00CD6921" w:rsidP="00FD3AEC">
      <w:pPr>
        <w:rPr>
          <w:sz w:val="20"/>
          <w:szCs w:val="20"/>
        </w:rPr>
      </w:pPr>
      <w:hyperlink r:id="rId6" w:history="1">
        <w:r w:rsidR="00FD3AEC" w:rsidRPr="00FD3AEC">
          <w:rPr>
            <w:rStyle w:val="Hipercze"/>
            <w:b/>
            <w:sz w:val="20"/>
            <w:szCs w:val="20"/>
          </w:rPr>
          <w:t>dar-wie@wp.pl</w:t>
        </w:r>
      </w:hyperlink>
      <w:r w:rsidR="00FD3AEC" w:rsidRPr="00FD3AEC">
        <w:rPr>
          <w:sz w:val="20"/>
          <w:szCs w:val="20"/>
        </w:rPr>
        <w:t xml:space="preserve">     </w:t>
      </w:r>
      <w:r w:rsidR="00FD3AEC" w:rsidRPr="00FD3AEC">
        <w:rPr>
          <w:b/>
          <w:sz w:val="20"/>
          <w:szCs w:val="20"/>
        </w:rPr>
        <w:t xml:space="preserve">  </w:t>
      </w:r>
      <w:proofErr w:type="spellStart"/>
      <w:r w:rsidR="00FD3AEC" w:rsidRPr="00FD3AEC">
        <w:rPr>
          <w:b/>
          <w:sz w:val="20"/>
          <w:szCs w:val="20"/>
        </w:rPr>
        <w:t>D.Wierzbicki</w:t>
      </w:r>
      <w:proofErr w:type="spellEnd"/>
    </w:p>
    <w:p w:rsidR="00297C55" w:rsidRDefault="00297C55"/>
    <w:sectPr w:rsidR="00297C55" w:rsidSect="00297C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characterSpacingControl w:val="doNotCompress"/>
  <w:compat/>
  <w:rsids>
    <w:rsidRoot w:val="00FD3AEC"/>
    <w:rsid w:val="00297C55"/>
    <w:rsid w:val="002E7AC9"/>
    <w:rsid w:val="00CD6921"/>
    <w:rsid w:val="00EB5F8B"/>
    <w:rsid w:val="00FD3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3AEC"/>
  </w:style>
  <w:style w:type="paragraph" w:styleId="Nagwek3">
    <w:name w:val="heading 3"/>
    <w:basedOn w:val="Normalny"/>
    <w:link w:val="Nagwek3Znak"/>
    <w:uiPriority w:val="9"/>
    <w:semiHidden/>
    <w:unhideWhenUsed/>
    <w:qFormat/>
    <w:rsid w:val="00FD3A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FD3AEC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D3AE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9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r-wie@wp.pl" TargetMode="External"/><Relationship Id="rId5" Type="http://schemas.openxmlformats.org/officeDocument/2006/relationships/hyperlink" Target="https://kno.ore.edu.pl/moodle/course/view.php?id=1032" TargetMode="External"/><Relationship Id="rId4" Type="http://schemas.openxmlformats.org/officeDocument/2006/relationships/hyperlink" Target="https://kno.ore.edu.pl/moodle/mod/imscp/view.php?id=3358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1006</Characters>
  <Application>Microsoft Office Word</Application>
  <DocSecurity>0</DocSecurity>
  <Lines>8</Lines>
  <Paragraphs>2</Paragraphs>
  <ScaleCrop>false</ScaleCrop>
  <Company>Wierzbicki</Company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</dc:creator>
  <cp:lastModifiedBy>admin</cp:lastModifiedBy>
  <cp:revision>2</cp:revision>
  <dcterms:created xsi:type="dcterms:W3CDTF">2020-05-11T07:23:00Z</dcterms:created>
  <dcterms:modified xsi:type="dcterms:W3CDTF">2020-05-11T07:23:00Z</dcterms:modified>
</cp:coreProperties>
</file>