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984">
        <w:rPr>
          <w:rFonts w:ascii="Times New Roman" w:hAnsi="Times New Roman" w:cs="Times New Roman"/>
          <w:sz w:val="24"/>
          <w:szCs w:val="24"/>
        </w:rPr>
        <w:t>ITGa</w:t>
      </w:r>
      <w:proofErr w:type="spellEnd"/>
      <w:r w:rsidR="000A08C7">
        <w:rPr>
          <w:rFonts w:ascii="Times New Roman" w:hAnsi="Times New Roman" w:cs="Times New Roman"/>
          <w:sz w:val="24"/>
          <w:szCs w:val="24"/>
        </w:rPr>
        <w:t xml:space="preserve"> – </w:t>
      </w:r>
      <w:r w:rsidR="00741984">
        <w:rPr>
          <w:rFonts w:ascii="Times New Roman" w:hAnsi="Times New Roman" w:cs="Times New Roman"/>
          <w:sz w:val="24"/>
          <w:szCs w:val="24"/>
        </w:rPr>
        <w:t>17</w:t>
      </w:r>
      <w:r w:rsidR="000A08C7">
        <w:rPr>
          <w:rFonts w:ascii="Times New Roman" w:hAnsi="Times New Roman" w:cs="Times New Roman"/>
          <w:sz w:val="24"/>
          <w:szCs w:val="24"/>
        </w:rPr>
        <w:t>.04.2020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741984" w:rsidRPr="00741984">
        <w:t xml:space="preserve"> </w:t>
      </w:r>
      <w:hyperlink r:id="rId5" w:history="1">
        <w:r w:rsidR="00741984" w:rsidRPr="007C4C3A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741984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Źródła: Biblia;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; KKK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41984">
        <w:rPr>
          <w:rFonts w:ascii="Times New Roman" w:hAnsi="Times New Roman" w:cs="Times New Roman"/>
          <w:sz w:val="24"/>
          <w:szCs w:val="24"/>
          <w:u w:val="single"/>
        </w:rPr>
        <w:t>Wychowanie do czystości – „Nie cudzołóż”.</w:t>
      </w:r>
      <w:r w:rsidR="000B3448" w:rsidRPr="000B3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1984" w:rsidRDefault="00741984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7419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„Słyszeliście, że powiedziano: Nie cudzołóż! </w:t>
      </w:r>
      <w:bookmarkStart w:id="0" w:name="W28"/>
      <w:bookmarkEnd w:id="0"/>
      <w:r w:rsidRPr="00741984">
        <w:rPr>
          <w:rStyle w:val="werset"/>
          <w:rFonts w:ascii="Times New Roman" w:hAnsi="Times New Roman" w:cs="Times New Roman"/>
          <w:b/>
          <w:bCs/>
          <w:i/>
          <w:color w:val="FF6600"/>
          <w:sz w:val="24"/>
          <w:szCs w:val="24"/>
          <w:shd w:val="clear" w:color="auto" w:fill="FFFFFF"/>
        </w:rPr>
        <w:t> </w:t>
      </w:r>
      <w:r w:rsidRPr="007419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Ja wam powiadam: Każdy, kto pożądliwie patrzy na kobietę, już się w swoim sercu dopuścił z nią cudzołóstwa.”</w:t>
      </w:r>
      <w:r w:rsidRPr="0074198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</w:t>
      </w:r>
      <w:r w:rsidRPr="0074198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proofErr w:type="spellStart"/>
      <w:r w:rsidRPr="0074198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Mt</w:t>
      </w:r>
      <w:proofErr w:type="spellEnd"/>
      <w:r w:rsidRPr="0074198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5,27-28)</w:t>
      </w: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69850</wp:posOffset>
            </wp:positionV>
            <wp:extent cx="2341245" cy="3340735"/>
            <wp:effectExtent l="19050" t="0" r="1905" b="0"/>
            <wp:wrapTight wrapText="bothSides">
              <wp:wrapPolygon edited="0">
                <wp:start x="-176" y="0"/>
                <wp:lineTo x="-176" y="21432"/>
                <wp:lineTo x="21618" y="21432"/>
                <wp:lineTo x="21618" y="0"/>
                <wp:lineTo x="-176" y="0"/>
              </wp:wrapPolygon>
            </wp:wrapTight>
            <wp:docPr id="1" name="Obraz 0" descr="VI przyk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przykaz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419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Jednak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 przykazanie nie dotyczy jedynie życia w małżeństwie. </w:t>
      </w: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Każdy sam podejmuje codziennie decyzję – jak wygląda moje życie?</w:t>
      </w: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Czy to jest w ogóle dla mnie ważne? </w:t>
      </w: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Nikt za nas tego nie zrobi.</w:t>
      </w: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Pr="00741984" w:rsidRDefault="00741984">
      <w:pPr>
        <w:rPr>
          <w:rFonts w:ascii="Times New Roman" w:hAnsi="Times New Roman" w:cs="Times New Roman"/>
          <w:i/>
          <w:sz w:val="24"/>
          <w:szCs w:val="24"/>
        </w:rPr>
      </w:pPr>
      <w:r w:rsidRPr="0074198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KKK 2380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</w:t>
      </w:r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Cudzołóstwo. Słowo to oznacza niewierność małżeńską. Gdy dwoje partnerów, z których przynajmniej jeden jest w związku małżeńskim, nawiązuje stosunki płciowe, nawet przelotne, popełniają oni cudzołóstwo. Chrystus potępia cudzołóstwo nawet w postaci zwykłego pożądania (Por.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Mt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5, 27-28). Szóste przykazanie i Nowy Testament bezwzględnie zakazują cudzołóstwa (Por.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Mt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5, 32; 19, 6;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Mk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10, 11; 1 Kor 6, 9-10). Prorocy ukazują jego ciężar. Widzą w cudzołóstwie figurę grzechu bałwochwalstwa (Por. Oz 2, 7;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Jr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5, 7; 13, 27).</w:t>
      </w:r>
    </w:p>
    <w:p w:rsidR="00741984" w:rsidRPr="00741984" w:rsidRDefault="0074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</w:t>
      </w:r>
      <w:r w:rsidR="000210ED">
        <w:rPr>
          <w:rFonts w:ascii="Times New Roman" w:hAnsi="Times New Roman" w:cs="Times New Roman"/>
          <w:sz w:val="24"/>
          <w:szCs w:val="24"/>
        </w:rPr>
        <w:t>owocnych przemyśleń</w:t>
      </w:r>
      <w:r w:rsidR="000210ED" w:rsidRPr="000210ED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741984" w:rsidRPr="0074198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210ED"/>
    <w:rsid w:val="000748A6"/>
    <w:rsid w:val="000A08C7"/>
    <w:rsid w:val="000B3448"/>
    <w:rsid w:val="00111929"/>
    <w:rsid w:val="00150549"/>
    <w:rsid w:val="001B0848"/>
    <w:rsid w:val="001C4D9F"/>
    <w:rsid w:val="003B64C9"/>
    <w:rsid w:val="004160D3"/>
    <w:rsid w:val="004A4143"/>
    <w:rsid w:val="004D4D69"/>
    <w:rsid w:val="006F6E96"/>
    <w:rsid w:val="00741984"/>
    <w:rsid w:val="00792E92"/>
    <w:rsid w:val="00AA27E6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character" w:customStyle="1" w:styleId="werset">
    <w:name w:val="werset"/>
    <w:basedOn w:val="Domylnaczcionkaakapitu"/>
    <w:rsid w:val="00741984"/>
  </w:style>
  <w:style w:type="paragraph" w:styleId="Tekstdymka">
    <w:name w:val="Balloon Text"/>
    <w:basedOn w:val="Normalny"/>
    <w:link w:val="TekstdymkaZnak"/>
    <w:uiPriority w:val="99"/>
    <w:semiHidden/>
    <w:unhideWhenUsed/>
    <w:rsid w:val="0074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2020-04-16T07:55:00Z</dcterms:created>
  <dcterms:modified xsi:type="dcterms:W3CDTF">2020-04-16T07:55:00Z</dcterms:modified>
</cp:coreProperties>
</file>