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E8" w:rsidRPr="00037C96" w:rsidRDefault="007106E8">
      <w:pP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037C9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Temat: </w:t>
      </w:r>
      <w:r w:rsidR="00921815">
        <w:rPr>
          <w:rFonts w:ascii="Times New Roman" w:hAnsi="Times New Roman" w:cs="Times New Roman"/>
          <w:color w:val="3D3D3D"/>
          <w:sz w:val="28"/>
          <w:szCs w:val="28"/>
          <w:u w:val="single"/>
          <w:shd w:val="clear" w:color="auto" w:fill="FFFFFF"/>
        </w:rPr>
        <w:t>Obowiązki pracodawcy związane z zatrudnianiem pracowników</w:t>
      </w:r>
    </w:p>
    <w:p w:rsidR="00813CB1" w:rsidRPr="00F937DD" w:rsidRDefault="00813CB1" w:rsidP="00F937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37DD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Podpisanie umowy o pracę nie oznacza jeszcze , że pracownik może rozpocząć pracę</w:t>
      </w:r>
      <w:r w:rsidR="00F937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C30F1D" w:rsidRPr="00C30F1D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Przed dopuszczeniem pracownika do pracy należy go wysłać na </w:t>
      </w:r>
      <w:r w:rsidR="00C30F1D" w:rsidRPr="00C30F1D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pl-PL"/>
        </w:rPr>
        <w:t>badania lekarskie</w:t>
      </w:r>
      <w:r w:rsidR="00C30F1D" w:rsidRPr="00C30F1D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. Regulacja ta wynika wprost z art. 229 § 4 K. p. pracodawca nie może dopuścić do pracy pracownika bez aktualnego orzeczenia lekarskiego stwierdzającego brak przeciwwskazań do pracy na określonym stanowisku.</w:t>
      </w:r>
    </w:p>
    <w:p w:rsidR="00C30F1D" w:rsidRPr="00C30F1D" w:rsidRDefault="00C30F1D" w:rsidP="00813C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C30F1D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Badania lekarskie wykonuje się na koszt pracodawcy i w miarę możliwości w godzinach pracy.</w:t>
      </w:r>
    </w:p>
    <w:p w:rsidR="00C30F1D" w:rsidRPr="00C30F1D" w:rsidRDefault="00C30F1D" w:rsidP="00813C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C30F1D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Pracodawca musi dać pracownikowi skierowania na badania lekarskie i wskazać placówkę medycyny pracy w której ma te badania wykonać. Oczywiście, pracodawca musi mieć podpisaną umowę z taką placówką. Pracodawca powinien też poinformować pracownika do kiedy powinien te badania wykonać. Po wykonaniu badań pracownik dostarcza pracodawcy zaświadczenie.</w:t>
      </w:r>
    </w:p>
    <w:p w:rsidR="00C30F1D" w:rsidRPr="00C30F1D" w:rsidRDefault="00C30F1D" w:rsidP="00813C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C30F1D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Badania wykonywane są tylko takie które są wymagane na dane stanowisko pracy. Za każde dodatkowe badania płaci pracownik.</w:t>
      </w:r>
      <w:r w:rsidR="00813CB1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C30F1D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Pracownik zachowuje za ten okres prawo do wynagrodzenia.</w:t>
      </w:r>
    </w:p>
    <w:p w:rsidR="00C30F1D" w:rsidRPr="00C30F1D" w:rsidRDefault="00C30F1D" w:rsidP="00C30F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C30F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pl-PL"/>
        </w:rPr>
        <w:t>Są trzy rodzaje badań lekarskich:</w:t>
      </w:r>
    </w:p>
    <w:p w:rsidR="00C30F1D" w:rsidRPr="00C30F1D" w:rsidRDefault="00C30F1D" w:rsidP="00C30F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C30F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pl-PL"/>
        </w:rPr>
        <w:t>wstępne</w:t>
      </w:r>
      <w:r w:rsidRPr="00C30F1D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 – wykonywane są przed przystąpieniem pracownika do pracy,</w:t>
      </w:r>
    </w:p>
    <w:p w:rsidR="00C30F1D" w:rsidRPr="00C30F1D" w:rsidRDefault="00C30F1D" w:rsidP="00C30F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C30F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pl-PL"/>
        </w:rPr>
        <w:t>okresowe</w:t>
      </w:r>
      <w:r w:rsidRPr="00C30F1D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 – wykonywane w czasie trwania stosunku pracy,</w:t>
      </w:r>
    </w:p>
    <w:p w:rsidR="00C30F1D" w:rsidRPr="00C30F1D" w:rsidRDefault="00C30F1D" w:rsidP="00C30F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C30F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pl-PL"/>
        </w:rPr>
        <w:t>kontrolne</w:t>
      </w:r>
      <w:r w:rsidRPr="00C30F1D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 – wykonywane przez pracownika, który przebywał na zwolnieniu lekarskim dłużej niż 30 dni.</w:t>
      </w:r>
    </w:p>
    <w:p w:rsidR="004757F0" w:rsidRDefault="004757F0" w:rsidP="00813CB1">
      <w:pPr>
        <w:pStyle w:val="Akapitzlist"/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</w:pPr>
    </w:p>
    <w:p w:rsidR="004757F0" w:rsidRPr="002E2A8B" w:rsidRDefault="004757F0" w:rsidP="002E2A8B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2E2A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Obowiązki z zakresu bezpieczeństwa i higieny pracy</w:t>
      </w:r>
    </w:p>
    <w:p w:rsidR="004757F0" w:rsidRPr="004757F0" w:rsidRDefault="004757F0" w:rsidP="004757F0">
      <w:pPr>
        <w:pStyle w:val="Nagwek2"/>
        <w:shd w:val="clear" w:color="auto" w:fill="FFFFFF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Pogrubienie"/>
          <w:rFonts w:ascii="Times New Roman" w:hAnsi="Times New Roman" w:cs="Times New Roman"/>
          <w:bCs/>
          <w:color w:val="auto"/>
          <w:sz w:val="28"/>
          <w:szCs w:val="28"/>
        </w:rPr>
        <w:t>I</w:t>
      </w:r>
      <w:r w:rsidRPr="004757F0">
        <w:rPr>
          <w:rStyle w:val="Pogrubienie"/>
          <w:rFonts w:ascii="Times New Roman" w:hAnsi="Times New Roman" w:cs="Times New Roman"/>
          <w:bCs/>
          <w:color w:val="auto"/>
          <w:sz w:val="28"/>
          <w:szCs w:val="28"/>
        </w:rPr>
        <w:t>NSTRUKTAŻ OGÓLNY BHP</w:t>
      </w:r>
    </w:p>
    <w:p w:rsidR="004757F0" w:rsidRPr="004757F0" w:rsidRDefault="004757F0" w:rsidP="00F042F3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4757F0">
        <w:rPr>
          <w:rStyle w:val="Pogrubienie"/>
          <w:b w:val="0"/>
          <w:iCs/>
          <w:sz w:val="28"/>
          <w:szCs w:val="28"/>
        </w:rPr>
        <w:t>Szkolenie wstępne ogólne ma na celu zaznajomienie pracowników z podstawowymi przepisami bezpieczeństwa i higieny które powszechnie obowiązują, z przepisami bhp obowiązującymi w danym zakładzie pracy oraz z zasadami udzielania pierwszej pomocy w razie wypadku.</w:t>
      </w:r>
    </w:p>
    <w:p w:rsidR="004757F0" w:rsidRPr="004757F0" w:rsidRDefault="004757F0" w:rsidP="00F042F3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4757F0">
        <w:rPr>
          <w:sz w:val="28"/>
          <w:szCs w:val="28"/>
        </w:rPr>
        <w:t>Instruktaż ogólny przeprowadza się przed dopuszczeniem do wykonywania pracy:</w:t>
      </w:r>
      <w:r w:rsidRPr="004757F0">
        <w:rPr>
          <w:sz w:val="28"/>
          <w:szCs w:val="28"/>
        </w:rPr>
        <w:br/>
        <w:t>– nowozatrudnionych pracowników,</w:t>
      </w:r>
    </w:p>
    <w:p w:rsidR="004757F0" w:rsidRPr="004757F0" w:rsidRDefault="004757F0" w:rsidP="004757F0">
      <w:pPr>
        <w:pStyle w:val="NormalnyWeb"/>
        <w:shd w:val="clear" w:color="auto" w:fill="FFFFFF"/>
        <w:rPr>
          <w:sz w:val="28"/>
          <w:szCs w:val="28"/>
        </w:rPr>
      </w:pPr>
      <w:r w:rsidRPr="004757F0">
        <w:rPr>
          <w:sz w:val="28"/>
          <w:szCs w:val="28"/>
        </w:rPr>
        <w:t>-studentów odbywających praktykę studencką,</w:t>
      </w:r>
    </w:p>
    <w:p w:rsidR="004757F0" w:rsidRPr="004757F0" w:rsidRDefault="004757F0" w:rsidP="004757F0">
      <w:pPr>
        <w:pStyle w:val="NormalnyWeb"/>
        <w:shd w:val="clear" w:color="auto" w:fill="FFFFFF"/>
        <w:rPr>
          <w:sz w:val="28"/>
          <w:szCs w:val="28"/>
        </w:rPr>
      </w:pPr>
      <w:r w:rsidRPr="004757F0">
        <w:rPr>
          <w:sz w:val="28"/>
          <w:szCs w:val="28"/>
        </w:rPr>
        <w:t>-uczniów szkół zawodowych zatrudnionych w celu praktycznej nauki zawodu.</w:t>
      </w:r>
    </w:p>
    <w:p w:rsidR="004757F0" w:rsidRPr="004757F0" w:rsidRDefault="004757F0" w:rsidP="002E2A8B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4757F0">
        <w:rPr>
          <w:sz w:val="28"/>
          <w:szCs w:val="28"/>
        </w:rPr>
        <w:lastRenderedPageBreak/>
        <w:t>Instruktaż ogólny przeprowadza pracownik służby bhp lub osoba wykonująca u pracodawcy zadania tej służby albo pracownik wyznaczony przez pracodawcę posiadający wiedzę umiejętności do właściwej realizacji instruktażu.</w:t>
      </w:r>
    </w:p>
    <w:p w:rsidR="004757F0" w:rsidRPr="004757F0" w:rsidRDefault="004757F0" w:rsidP="00F042F3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4757F0">
        <w:rPr>
          <w:sz w:val="28"/>
          <w:szCs w:val="28"/>
        </w:rPr>
        <w:t>Czas trwania instruktażu ogólnego nie może być krótszy niż 3 godziny lekcyjne (45 minut) a w przypadku osób kierujących innymi pracownikami jego czas w niektórych sytuacjach należy przedłużyć do nawet 4 godzin lekcyjnych.</w:t>
      </w:r>
    </w:p>
    <w:p w:rsidR="004757F0" w:rsidRPr="00037C96" w:rsidRDefault="004757F0" w:rsidP="004757F0">
      <w:pPr>
        <w:pStyle w:val="Nagwek2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037C96">
        <w:rPr>
          <w:rStyle w:val="Pogrubienie"/>
          <w:rFonts w:ascii="Times New Roman" w:hAnsi="Times New Roman" w:cs="Times New Roman"/>
          <w:b/>
          <w:bCs/>
          <w:color w:val="333333"/>
          <w:sz w:val="28"/>
          <w:szCs w:val="28"/>
        </w:rPr>
        <w:t>INSTRUKTAŻ STANOWISKOWY BHP</w:t>
      </w:r>
    </w:p>
    <w:p w:rsidR="004757F0" w:rsidRPr="004757F0" w:rsidRDefault="004757F0" w:rsidP="002E2A8B">
      <w:pPr>
        <w:pStyle w:val="NormalnyWeb"/>
        <w:shd w:val="clear" w:color="auto" w:fill="FFFFFF"/>
        <w:jc w:val="both"/>
        <w:rPr>
          <w:b/>
          <w:sz w:val="28"/>
          <w:szCs w:val="28"/>
        </w:rPr>
      </w:pPr>
      <w:r w:rsidRPr="004757F0">
        <w:rPr>
          <w:rStyle w:val="Pogrubienie"/>
          <w:b w:val="0"/>
          <w:iCs/>
          <w:sz w:val="28"/>
          <w:szCs w:val="28"/>
        </w:rPr>
        <w:t>Instruktaż stanowiskowy ma natomiast na celu zapoznanie uczestników szkolenia z czynnikami środowiska pracy występującymi na ich stanowiskach pracy oraz ryzykiem zawodowym związanym z wykonywaną pracą, a także sposobami ochrony przed zagrożeniami na danym stanowisku pracy i metodami bezpiecznego wykonywania pracy.</w:t>
      </w:r>
    </w:p>
    <w:p w:rsidR="004757F0" w:rsidRPr="004757F0" w:rsidRDefault="004757F0" w:rsidP="00F042F3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4757F0">
        <w:rPr>
          <w:sz w:val="28"/>
          <w:szCs w:val="28"/>
        </w:rPr>
        <w:t>Instruktaż stanowiskowy przeprowadza osoba kierująca pracownikami lub pracodawca jeżeli posiadają odpowiednie kwalifikacje i doświadczenie zawodowe oraz zostały przeszkolone w zakresie metod prowadzenia instruktażu stanowiskowego.</w:t>
      </w:r>
    </w:p>
    <w:p w:rsidR="004757F0" w:rsidRPr="004757F0" w:rsidRDefault="004757F0" w:rsidP="00F042F3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4757F0">
        <w:rPr>
          <w:sz w:val="28"/>
          <w:szCs w:val="28"/>
        </w:rPr>
        <w:t>Instruktaż stanowiskowy przeprowadza się przed dopuszczeniem do wykonywania pracy na określonym stanowisku dla:</w:t>
      </w:r>
    </w:p>
    <w:p w:rsidR="004757F0" w:rsidRPr="004757F0" w:rsidRDefault="004757F0" w:rsidP="004757F0">
      <w:pPr>
        <w:pStyle w:val="NormalnyWeb"/>
        <w:shd w:val="clear" w:color="auto" w:fill="FFFFFF"/>
        <w:rPr>
          <w:sz w:val="28"/>
          <w:szCs w:val="28"/>
        </w:rPr>
      </w:pPr>
      <w:r w:rsidRPr="004757F0">
        <w:rPr>
          <w:sz w:val="28"/>
          <w:szCs w:val="28"/>
        </w:rPr>
        <w:t>– pracowników zatrudnionych na stanowiskach robotniczych oraz innych na których występują narażenia na działanie czynników szkodliwych dla zdrowia, uciążliwych lub niebezpiecznych,</w:t>
      </w:r>
    </w:p>
    <w:p w:rsidR="004757F0" w:rsidRPr="004757F0" w:rsidRDefault="004757F0" w:rsidP="004757F0">
      <w:pPr>
        <w:pStyle w:val="NormalnyWeb"/>
        <w:shd w:val="clear" w:color="auto" w:fill="FFFFFF"/>
        <w:rPr>
          <w:sz w:val="28"/>
          <w:szCs w:val="28"/>
        </w:rPr>
      </w:pPr>
      <w:r w:rsidRPr="004757F0">
        <w:rPr>
          <w:sz w:val="28"/>
          <w:szCs w:val="28"/>
        </w:rPr>
        <w:t>– pracowników przenoszonych na stanowiska o których wspomniano powyżej,</w:t>
      </w:r>
    </w:p>
    <w:p w:rsidR="004757F0" w:rsidRPr="004757F0" w:rsidRDefault="004757F0" w:rsidP="004757F0">
      <w:pPr>
        <w:pStyle w:val="NormalnyWeb"/>
        <w:shd w:val="clear" w:color="auto" w:fill="FFFFFF"/>
        <w:rPr>
          <w:sz w:val="28"/>
          <w:szCs w:val="28"/>
        </w:rPr>
      </w:pPr>
      <w:r w:rsidRPr="004757F0">
        <w:rPr>
          <w:sz w:val="28"/>
          <w:szCs w:val="28"/>
        </w:rPr>
        <w:t>– uczniów odbywających praktyczną naukę zawodu,</w:t>
      </w:r>
    </w:p>
    <w:p w:rsidR="004757F0" w:rsidRPr="004757F0" w:rsidRDefault="004757F0" w:rsidP="004757F0">
      <w:pPr>
        <w:pStyle w:val="NormalnyWeb"/>
        <w:shd w:val="clear" w:color="auto" w:fill="FFFFFF"/>
        <w:rPr>
          <w:sz w:val="28"/>
          <w:szCs w:val="28"/>
        </w:rPr>
      </w:pPr>
      <w:r w:rsidRPr="004757F0">
        <w:rPr>
          <w:sz w:val="28"/>
          <w:szCs w:val="28"/>
        </w:rPr>
        <w:t>– studentów odbywających praktykę studencką.</w:t>
      </w:r>
    </w:p>
    <w:p w:rsidR="004757F0" w:rsidRPr="004757F0" w:rsidRDefault="004757F0" w:rsidP="00F042F3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4757F0">
        <w:rPr>
          <w:sz w:val="28"/>
          <w:szCs w:val="28"/>
        </w:rPr>
        <w:t>Pracownik, który wykonuje pracę na kilku stanowiskach, powinien odbyć instruktaż stanowiskowy na każdym z tych stanowisk.</w:t>
      </w:r>
    </w:p>
    <w:p w:rsidR="004757F0" w:rsidRPr="004757F0" w:rsidRDefault="004757F0" w:rsidP="00F042F3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4757F0">
        <w:rPr>
          <w:sz w:val="28"/>
          <w:szCs w:val="28"/>
        </w:rPr>
        <w:t>Czas trwania instruktażu stanowiskowego to co najmniej 8 godzin lekcyjnych. Wyjątkiem są pracownicy biurowi dla których czas instruktażu stanowiskowego może być skrócony do nawet 2 godzin lekcyjnych.</w:t>
      </w:r>
    </w:p>
    <w:p w:rsidR="004757F0" w:rsidRPr="004757F0" w:rsidRDefault="004757F0" w:rsidP="00F042F3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4757F0">
        <w:rPr>
          <w:sz w:val="28"/>
          <w:szCs w:val="28"/>
        </w:rPr>
        <w:t>Instruktaż stanowiskowy kończy się sprawdzeniem wiedzy i umiejętności z zakresu wykonywanej pracy zgodnie z zasadami bhp, co stanowi podstawę dopuszczenia pracownika do wykonywania pracy na określonym stanowisku. Pracownik potwierdza na piśmie (w karcie szkolenia wstępnego) odbycie instruktażu ogólnego i stanowiskowego.</w:t>
      </w:r>
    </w:p>
    <w:p w:rsidR="004757F0" w:rsidRPr="004757F0" w:rsidRDefault="004757F0" w:rsidP="004757F0">
      <w:pPr>
        <w:pStyle w:val="Nagwek2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4757F0">
        <w:rPr>
          <w:rStyle w:val="Pogrubienie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SZKOLENIA OKRESOWE BHP</w:t>
      </w:r>
    </w:p>
    <w:p w:rsidR="004757F0" w:rsidRPr="00F042F3" w:rsidRDefault="004757F0" w:rsidP="002E2A8B">
      <w:pPr>
        <w:pStyle w:val="NormalnyWeb"/>
        <w:shd w:val="clear" w:color="auto" w:fill="FFFFFF"/>
        <w:rPr>
          <w:b/>
          <w:sz w:val="28"/>
          <w:szCs w:val="28"/>
        </w:rPr>
      </w:pPr>
      <w:r w:rsidRPr="00F042F3">
        <w:rPr>
          <w:rStyle w:val="Pogrubienie"/>
          <w:b w:val="0"/>
          <w:iCs/>
          <w:sz w:val="28"/>
          <w:szCs w:val="28"/>
        </w:rPr>
        <w:t>Celem szkolenia okresowego jest aktualizacja i ugruntowanie wiedzy i umiejętności w zakresie bhp.</w:t>
      </w:r>
    </w:p>
    <w:p w:rsidR="004757F0" w:rsidRPr="004757F0" w:rsidRDefault="004757F0" w:rsidP="004757F0">
      <w:pPr>
        <w:pStyle w:val="NormalnyWeb"/>
        <w:shd w:val="clear" w:color="auto" w:fill="FFFFFF"/>
        <w:rPr>
          <w:sz w:val="28"/>
          <w:szCs w:val="28"/>
        </w:rPr>
      </w:pPr>
      <w:r w:rsidRPr="004757F0">
        <w:rPr>
          <w:sz w:val="28"/>
          <w:szCs w:val="28"/>
        </w:rPr>
        <w:t>Szkolenie okresowe odbywają:</w:t>
      </w:r>
    </w:p>
    <w:p w:rsidR="004757F0" w:rsidRPr="004757F0" w:rsidRDefault="004757F0" w:rsidP="0048023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57F0">
        <w:rPr>
          <w:sz w:val="28"/>
          <w:szCs w:val="28"/>
        </w:rPr>
        <w:t>– pracodawcy, osoby kierujące pracownikami (kierownicy, mistrzowie, brygadziści),</w:t>
      </w:r>
    </w:p>
    <w:p w:rsidR="004757F0" w:rsidRPr="004757F0" w:rsidRDefault="004757F0" w:rsidP="0048023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57F0">
        <w:rPr>
          <w:sz w:val="28"/>
          <w:szCs w:val="28"/>
        </w:rPr>
        <w:t>– pracownicy zatrudnieni na stanowiskach robotniczych,</w:t>
      </w:r>
    </w:p>
    <w:p w:rsidR="004757F0" w:rsidRPr="004757F0" w:rsidRDefault="004757F0" w:rsidP="0048023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57F0">
        <w:rPr>
          <w:sz w:val="28"/>
          <w:szCs w:val="28"/>
        </w:rPr>
        <w:t>– pracownicy inżynieryjno – techniczni,</w:t>
      </w:r>
    </w:p>
    <w:p w:rsidR="004757F0" w:rsidRPr="004757F0" w:rsidRDefault="004757F0" w:rsidP="0048023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57F0">
        <w:rPr>
          <w:sz w:val="28"/>
          <w:szCs w:val="28"/>
        </w:rPr>
        <w:t>– pracownicy służby bhp oraz inne osoby wykonujące zadania służby bhp,</w:t>
      </w:r>
    </w:p>
    <w:p w:rsidR="004757F0" w:rsidRPr="004757F0" w:rsidRDefault="004757F0" w:rsidP="00480238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57F0">
        <w:rPr>
          <w:sz w:val="28"/>
          <w:szCs w:val="28"/>
        </w:rPr>
        <w:t>– pracownicy administracyjno – biurowi.</w:t>
      </w:r>
    </w:p>
    <w:p w:rsidR="004757F0" w:rsidRPr="004757F0" w:rsidRDefault="004757F0" w:rsidP="00480238">
      <w:pPr>
        <w:pStyle w:val="NormalnyWeb"/>
        <w:shd w:val="clear" w:color="auto" w:fill="FFFFFF"/>
        <w:rPr>
          <w:sz w:val="28"/>
          <w:szCs w:val="28"/>
        </w:rPr>
      </w:pPr>
      <w:r w:rsidRPr="004757F0">
        <w:rPr>
          <w:sz w:val="28"/>
          <w:szCs w:val="28"/>
        </w:rPr>
        <w:t>Szkolenie okresowe przeprowadza się:</w:t>
      </w:r>
    </w:p>
    <w:p w:rsidR="004757F0" w:rsidRPr="004757F0" w:rsidRDefault="004757F0" w:rsidP="004757F0">
      <w:pPr>
        <w:pStyle w:val="NormalnyWeb"/>
        <w:shd w:val="clear" w:color="auto" w:fill="FFFFFF"/>
        <w:rPr>
          <w:sz w:val="28"/>
          <w:szCs w:val="28"/>
        </w:rPr>
      </w:pPr>
      <w:r w:rsidRPr="004757F0">
        <w:rPr>
          <w:sz w:val="28"/>
          <w:szCs w:val="28"/>
        </w:rPr>
        <w:t>– dla pracowników zatrudnionych na stanowiskach robotniczych nie rzadziej niż raz na trzy lata (a na stanowiskach na których występują szczególnie duże zagrożenia nie rzadziej niż raz w roku) – w formie instruktażu.</w:t>
      </w:r>
    </w:p>
    <w:p w:rsidR="004757F0" w:rsidRPr="004757F0" w:rsidRDefault="004757F0" w:rsidP="004757F0">
      <w:pPr>
        <w:pStyle w:val="NormalnyWeb"/>
        <w:shd w:val="clear" w:color="auto" w:fill="FFFFFF"/>
        <w:rPr>
          <w:sz w:val="28"/>
          <w:szCs w:val="28"/>
        </w:rPr>
      </w:pPr>
      <w:r w:rsidRPr="004757F0">
        <w:rPr>
          <w:sz w:val="28"/>
          <w:szCs w:val="28"/>
        </w:rPr>
        <w:t>– biurowych nie rzadziej niż co 5 lat – w formie kursu, seminarium, samokształcenia kierowanego.</w:t>
      </w:r>
    </w:p>
    <w:p w:rsidR="004757F0" w:rsidRPr="004757F0" w:rsidRDefault="004757F0" w:rsidP="00F042F3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4757F0">
        <w:rPr>
          <w:sz w:val="28"/>
          <w:szCs w:val="28"/>
        </w:rPr>
        <w:t>Pierwsze szkolenie okresowe pracodawców i osób kierujących pracownikami przeprowadza się w okresie 6 miesięcy od rozpoczęcia pracy na tych stanowiskach, natomiast dla pracowników zatrudnionych na stanowiskach robotniczych,  pracowników inżynieryjno – technicznych, pracowników służby bhp (oraz osób wykonujących zadania tej służby), pracowników administracyjno biurowych w okresie 12 miesięcy od rozpoczęcia pracy na tych stanowiskach.</w:t>
      </w:r>
    </w:p>
    <w:p w:rsidR="004757F0" w:rsidRPr="004757F0" w:rsidRDefault="004757F0" w:rsidP="00F042F3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4757F0">
        <w:rPr>
          <w:sz w:val="28"/>
          <w:szCs w:val="28"/>
        </w:rPr>
        <w:t>Szkolenie okresowe kończy się sprawdzeniem przyswojonej wiedzy z przeprowadzonego szkolenia, umiejętności wykonywania lub organizowania pracy zgodnie z przepisami bhp.</w:t>
      </w:r>
    </w:p>
    <w:p w:rsidR="004757F0" w:rsidRPr="004757F0" w:rsidRDefault="004757F0" w:rsidP="00F042F3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4757F0">
        <w:rPr>
          <w:sz w:val="28"/>
          <w:szCs w:val="28"/>
        </w:rPr>
        <w:t>Egzamin przeprowadza organizator szkolenia. Odbycie szkolenia okresowego potwierdzane jest wydaniem zaświadczenia. Poświadczona kopia zaświadczenia dotyczącego odbytego szkolenia w zakresie bhp przechowywana jest w aktach pracowniczych. Oryginał wszelakich zaświadczeń uzyskanych przez pracownika zawsze powinien trafić do pracownika. Wyjątkiem jest Karta szkolenia wstępnego która dla pracownika nie ma żadnego innego zastosowania.</w:t>
      </w:r>
    </w:p>
    <w:p w:rsidR="004757F0" w:rsidRPr="004757F0" w:rsidRDefault="004757F0" w:rsidP="004757F0">
      <w:pPr>
        <w:rPr>
          <w:rFonts w:ascii="Times New Roman" w:hAnsi="Times New Roman" w:cs="Times New Roman"/>
          <w:sz w:val="28"/>
          <w:szCs w:val="28"/>
        </w:rPr>
      </w:pPr>
    </w:p>
    <w:p w:rsidR="004757F0" w:rsidRPr="004757F0" w:rsidRDefault="004757F0" w:rsidP="00813CB1">
      <w:pPr>
        <w:pStyle w:val="Akapitzlist"/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4757F0" w:rsidRPr="004757F0" w:rsidRDefault="004757F0" w:rsidP="00813CB1">
      <w:pPr>
        <w:pStyle w:val="Akapitzlist"/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042F3" w:rsidRPr="00037C96" w:rsidRDefault="00F042F3" w:rsidP="00F042F3">
      <w:pPr>
        <w:pStyle w:val="Nagwek2"/>
        <w:shd w:val="clear" w:color="auto" w:fill="FFFFFF"/>
        <w:spacing w:before="240" w:after="120"/>
        <w:rPr>
          <w:rFonts w:ascii="Times New Roman" w:hAnsi="Times New Roman" w:cs="Times New Roman"/>
          <w:color w:val="222222"/>
          <w:sz w:val="28"/>
          <w:szCs w:val="28"/>
        </w:rPr>
      </w:pPr>
    </w:p>
    <w:p w:rsidR="00F042F3" w:rsidRPr="00037C96" w:rsidRDefault="00F042F3" w:rsidP="005B1FEC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bookmarkStart w:id="0" w:name="_GoBack"/>
      <w:bookmarkEnd w:id="0"/>
      <w:r w:rsidRPr="00037C96">
        <w:rPr>
          <w:color w:val="222222"/>
          <w:sz w:val="28"/>
          <w:szCs w:val="28"/>
        </w:rPr>
        <w:t xml:space="preserve">Przepisy Kodeksu pracy regulują kwestię treści informacji o warunkach zatrudnienia. </w:t>
      </w:r>
      <w:r w:rsidR="00480238">
        <w:rPr>
          <w:color w:val="222222"/>
          <w:sz w:val="28"/>
          <w:szCs w:val="28"/>
        </w:rPr>
        <w:t xml:space="preserve">Taką informację musi przygotować pracodawca </w:t>
      </w:r>
      <w:r w:rsidRPr="00037C96">
        <w:rPr>
          <w:color w:val="222222"/>
          <w:sz w:val="28"/>
          <w:szCs w:val="28"/>
        </w:rPr>
        <w:t>albo w wersji rozszerzonej (jeżeli u pracodawcy nie obowiązuje regulamin pracy) albo w wersji krótszej (u pracodawców u których regulamin pracy funkcjonuje).</w:t>
      </w:r>
    </w:p>
    <w:p w:rsidR="00F042F3" w:rsidRPr="00037C96" w:rsidRDefault="00F042F3" w:rsidP="00F042F3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r w:rsidRPr="00037C96">
        <w:rPr>
          <w:color w:val="222222"/>
          <w:sz w:val="28"/>
          <w:szCs w:val="28"/>
        </w:rPr>
        <w:t>Informacja o warunkach zatrudnienia powinna mieć charakter zindywidualizowany, czyli zawierać informacje przeznaczone dla konkretnego pracownika.</w:t>
      </w:r>
    </w:p>
    <w:p w:rsidR="00F042F3" w:rsidRPr="00037C96" w:rsidRDefault="00F042F3" w:rsidP="00F042F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37C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l-PL"/>
        </w:rPr>
        <w:t>Pracodawca, który nie ma obowiązku tworzenia regulaminu pracy informuje pracownika o:</w:t>
      </w:r>
    </w:p>
    <w:p w:rsidR="00F042F3" w:rsidRPr="00037C96" w:rsidRDefault="00F042F3" w:rsidP="00F042F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37C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obowiązującej pracownika dobowej i tygodniowej normie czasu pracy</w:t>
      </w:r>
      <w:r w:rsidRPr="00037C9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– należy wpisać normę czasu obowiązującą pracownika; zgodnie z Kodeksem pracy norma czasu pracy wynosi 8 godzin na dobę w przeciętnie 5-dniowym i przeciętnie 40-godzinnym tygodniu pracy;  nie trzeba podawać okresu rozliczeniowego czasu pracy, ani dobowego wymiaru czasu pracy – jeżeli pracownik zatrudniony jest np. w równoważnym systemie czasu pracy;</w:t>
      </w:r>
      <w:r w:rsidRPr="00037C9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należy jednak pamiętać, że pracowników niepełnosprawnych będą obowiązywały inne normy, uregulowane w ustawie o rehabilitacji i zatrudnianiu osób niepełnosprawnych. Inna norma będzie również dotyczyła pracowników zatrudnionych w podmiotach leczniczych.</w:t>
      </w:r>
    </w:p>
    <w:p w:rsidR="00F042F3" w:rsidRPr="00037C96" w:rsidRDefault="00F042F3" w:rsidP="00F042F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37C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częstotliwości wypłat wynagrodzenia za pracę</w:t>
      </w:r>
      <w:r w:rsidRPr="00037C9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– wynagrodzenie za pracę należy wypłacać co najmniej raz w miesiącu; zdarzają się jednak sytuacje, w których wypłata dokonywana jest częściej np. raz w tygodniu lub raz na dwa tygodnie,</w:t>
      </w:r>
    </w:p>
    <w:p w:rsidR="00F042F3" w:rsidRPr="00037C96" w:rsidRDefault="00F042F3" w:rsidP="00F042F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37C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wymiarze przysługującego pracownikowi urlopu wypoczynkowego</w:t>
      </w:r>
      <w:r w:rsidRPr="00037C9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– w tym miejscu podajemy pracownikowi informację odpowiednio do udokumentowanego stażu pracy tj. 20 lub 26 dni;</w:t>
      </w:r>
    </w:p>
    <w:p w:rsidR="00F042F3" w:rsidRPr="00037C96" w:rsidRDefault="00F042F3" w:rsidP="00F042F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37C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obowiązującej pracownika długości okresu wypowiedzenia umowy o pracę </w:t>
      </w:r>
      <w:r w:rsidRPr="00037C9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– okres wypowiedzenia umowy uzależniony jest od rodzaju umowy (przy umowach na okres próbny okres wypowiedzenia uzależniony jest od czasu trwania takiej umowy; natomiast długość okresu wypowiedzenia umów na czas określony i nieokreślony uzależniona jest od stażu pracy u pracodawcy;</w:t>
      </w:r>
    </w:p>
    <w:p w:rsidR="00F042F3" w:rsidRPr="00037C96" w:rsidRDefault="00F042F3" w:rsidP="00F042F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37C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układzie zbiorowym pracy, którym pracownik jest objęty</w:t>
      </w:r>
      <w:r w:rsidRPr="00037C9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– w przypadku, gdy u pracodawcy obowiązuje układ zbiorowy pracy podajemy pracownikowi informację o tym, że taki akt prawny obowiązuje oraz np. datę jego zawarcia i numer z rejestru układów zbiorowych</w:t>
      </w:r>
    </w:p>
    <w:p w:rsidR="00F042F3" w:rsidRPr="00037C96" w:rsidRDefault="00F042F3" w:rsidP="00F042F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37C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porze nocnej </w:t>
      </w:r>
      <w:r w:rsidRPr="00037C9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– każdy pracodawca musi również określić porę nocną obowiązującą w jego zakładzie pracy; porę nocną ustala się jako 8 godzin z przedziału pomiędzy 21.00 a 7.00 rano;</w:t>
      </w:r>
    </w:p>
    <w:p w:rsidR="00F042F3" w:rsidRPr="00037C96" w:rsidRDefault="00F042F3" w:rsidP="00F042F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37C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lastRenderedPageBreak/>
        <w:t>miejscu, terminie i czasie wypłaty wynagrodzenia </w:t>
      </w:r>
      <w:r w:rsidRPr="00037C9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– należy wskazać konkretny termin wypłaty wynagrodzenia, np. ostatni dzień miesiąca kalendarzowego lub 6-ty dzień miesiąca kalendarzowego następującego po miesiącu wypłaty; najważniejsze to wskazanie konkretnego terminu; zgodnie z przepisami Kodeksu pracy wypłata wynagrodzenia może nastąpić najpóźniej w ciągu 10 dni miesiąca kalendarzowego następującego po miesiącu, za który przysługuje wynagrodzenie; błędem jednak jest wskazywanie terminu wypłaty analogicznie jak w Kodeksie pracy (np. wynagrodzenie wypłacane jest do 10 dnia miesiąca następującego po miesiącu, za który przysługuje wynagrodzenie), tu trzeba wskazać konkretny termin wypłaty.</w:t>
      </w:r>
    </w:p>
    <w:p w:rsidR="00F042F3" w:rsidRDefault="00F042F3" w:rsidP="00F042F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37C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przyjętym sposobie potwierdzania przez pracowników przybycia i obecności w pracy oraz usprawiedliwiania nieobecności w pracy </w:t>
      </w:r>
      <w:r w:rsidRPr="00037C9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-  w tym zakresie można bazować na rozp</w:t>
      </w:r>
      <w:r w:rsidR="0048023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orządzeniu </w:t>
      </w:r>
      <w:r w:rsidRPr="00037C9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sprawie sposobu usprawiedliwiania nieobecności w pracy oraz udzielania pracownikom zwolnień od pracy (tj. Dz.U z 2014 r., poz. 1632 ze zm.) i wprost wpisać do informacji zapisy w nim zawarte.  Pracodawca może określić również własne zasady w zakresie sposobu usprawiedliwiania nieobecności i udzielania zwolnień od pracy – jednak nie mogą być one mniej korzystne niż przepisy wspomnianego rozporządzenia.</w:t>
      </w:r>
    </w:p>
    <w:p w:rsidR="00927046" w:rsidRDefault="00927046" w:rsidP="0092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927046" w:rsidRDefault="00927046" w:rsidP="00927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4757F0" w:rsidRDefault="00F2410C" w:rsidP="00CD2907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CD2907">
        <w:rPr>
          <w:rFonts w:ascii="Times New Roman" w:hAnsi="Times New Roman" w:cs="Times New Roman"/>
          <w:b/>
          <w:color w:val="3D3D3D"/>
          <w:sz w:val="28"/>
          <w:szCs w:val="28"/>
          <w:u w:val="single"/>
          <w:shd w:val="clear" w:color="auto" w:fill="FFFFFF"/>
        </w:rPr>
        <w:t>Obowiązkiem pracodawcy jest równe traktowanie pracowników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. Pracodawcy, którzy nie przestrzegają prawa do równego traktowania, dyskryminują niektórych pracowników, czyli traktują ich w sposób mniej korzystny niż pozostałych. Dyskryminacja pracowników może mieć formę bezpośrednią lub pośrednią.</w:t>
      </w:r>
    </w:p>
    <w:p w:rsidR="007106E8" w:rsidRDefault="00F2410C">
      <w:pPr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</w:pPr>
      <w:r w:rsidRPr="00CD2907"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  <w:t>Dyskryminacja bezpośrednia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– występuje wtedy, gdy pracow</w:t>
      </w:r>
      <w:r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  <w:t>nik z powodu jednej lub kilku swoich cech jest lub może być traktowany w porównywalnej sytuacji mniej korzystnie niż inni pracownicy.</w:t>
      </w:r>
    </w:p>
    <w:p w:rsidR="00CD2907" w:rsidRDefault="00CD2907">
      <w:pPr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</w:pPr>
      <w:r w:rsidRPr="00FC636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pl-PL"/>
        </w:rPr>
        <w:t>Dyskryminacja pośrednia</w:t>
      </w:r>
      <w:r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  <w:t xml:space="preserve"> – istnieje wtedy, gdy wskutek pozornie obiektywnych rozwiązań występuje lub może wystąpić niekorzystna sytuacja wobec jednej lub kilku grup.</w:t>
      </w:r>
    </w:p>
    <w:p w:rsidR="00CD2907" w:rsidRDefault="00FC6360">
      <w:pPr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</w:pPr>
      <w:r w:rsidRPr="00CD2907">
        <w:rPr>
          <w:rFonts w:ascii="Times New Roman" w:hAnsi="Times New Roman" w:cs="Times New Roman"/>
          <w:b/>
          <w:color w:val="3D3D3D"/>
          <w:sz w:val="28"/>
          <w:szCs w:val="28"/>
          <w:u w:val="single"/>
          <w:shd w:val="clear" w:color="auto" w:fill="FFFFFF"/>
        </w:rPr>
        <w:t>Obowiązkiem pracodawcy jest</w:t>
      </w:r>
      <w:r>
        <w:rPr>
          <w:rFonts w:ascii="Times New Roman" w:hAnsi="Times New Roman" w:cs="Times New Roman"/>
          <w:b/>
          <w:color w:val="3D3D3D"/>
          <w:sz w:val="28"/>
          <w:szCs w:val="28"/>
          <w:u w:val="single"/>
          <w:shd w:val="clear" w:color="auto" w:fill="FFFFFF"/>
        </w:rPr>
        <w:t xml:space="preserve"> </w:t>
      </w:r>
      <w:r w:rsidRPr="00FC6360">
        <w:rPr>
          <w:rFonts w:ascii="Times New Roman" w:hAnsi="Times New Roman" w:cs="Times New Roman"/>
          <w:b/>
          <w:color w:val="3D3D3D"/>
          <w:sz w:val="28"/>
          <w:szCs w:val="28"/>
          <w:u w:val="single"/>
          <w:shd w:val="clear" w:color="auto" w:fill="FFFFFF"/>
        </w:rPr>
        <w:t>przec</w:t>
      </w:r>
      <w:r w:rsidRPr="00FC636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pl-PL"/>
        </w:rPr>
        <w:t xml:space="preserve">iwdziałanie </w:t>
      </w:r>
      <w:proofErr w:type="spellStart"/>
      <w:r w:rsidRPr="00FC636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eastAsia="pl-PL"/>
        </w:rPr>
        <w:t>mobbingowi</w:t>
      </w:r>
      <w:proofErr w:type="spellEnd"/>
    </w:p>
    <w:p w:rsidR="00FC6360" w:rsidRDefault="00FC6360" w:rsidP="005B1FEC">
      <w:pPr>
        <w:jc w:val="both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  <w:t xml:space="preserve">Powinno to polegać na zwalczaniu wszelkich zachowań, które mogą prowadzić do </w:t>
      </w:r>
      <w:proofErr w:type="spellStart"/>
      <w:r w:rsidR="005B1FEC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  <w:t>mobbingu</w:t>
      </w:r>
      <w:proofErr w:type="spellEnd"/>
      <w:r w:rsidR="005B1FEC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  <w:t xml:space="preserve">. Formą przeciwdziałania może być stworzenie instrukcji postępowania dla osób, które odczuwają, że ze strony innych osób dochodzi wobec nich do zachowań mających znamiona </w:t>
      </w:r>
      <w:proofErr w:type="spellStart"/>
      <w:r w:rsidR="005B1FEC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  <w:t>mobbingu</w:t>
      </w:r>
      <w:proofErr w:type="spellEnd"/>
      <w:r w:rsidR="005B1FEC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  <w:t xml:space="preserve">. </w:t>
      </w:r>
    </w:p>
    <w:p w:rsidR="005B1FEC" w:rsidRDefault="005B1FEC" w:rsidP="005B1FEC">
      <w:pPr>
        <w:jc w:val="both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</w:pPr>
    </w:p>
    <w:p w:rsidR="005B1FEC" w:rsidRPr="00F2410C" w:rsidRDefault="005B1FEC" w:rsidP="005B1FEC">
      <w:pPr>
        <w:jc w:val="both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</w:pPr>
    </w:p>
    <w:sectPr w:rsidR="005B1FEC" w:rsidRPr="00F2410C" w:rsidSect="002E2A8B">
      <w:headerReference w:type="default" r:id="rId7"/>
      <w:pgSz w:w="11906" w:h="16838" w:code="9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B7" w:rsidRDefault="007903B7" w:rsidP="00921815">
      <w:pPr>
        <w:spacing w:after="0" w:line="240" w:lineRule="auto"/>
      </w:pPr>
      <w:r>
        <w:separator/>
      </w:r>
    </w:p>
  </w:endnote>
  <w:endnote w:type="continuationSeparator" w:id="0">
    <w:p w:rsidR="007903B7" w:rsidRDefault="007903B7" w:rsidP="009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B7" w:rsidRDefault="007903B7" w:rsidP="00921815">
      <w:pPr>
        <w:spacing w:after="0" w:line="240" w:lineRule="auto"/>
      </w:pPr>
      <w:r>
        <w:separator/>
      </w:r>
    </w:p>
  </w:footnote>
  <w:footnote w:type="continuationSeparator" w:id="0">
    <w:p w:rsidR="007903B7" w:rsidRDefault="007903B7" w:rsidP="0092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15" w:rsidRDefault="009218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525D"/>
    <w:multiLevelType w:val="hybridMultilevel"/>
    <w:tmpl w:val="F9861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00ED"/>
    <w:multiLevelType w:val="multilevel"/>
    <w:tmpl w:val="5C60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D19F0"/>
    <w:multiLevelType w:val="multilevel"/>
    <w:tmpl w:val="6128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F43C3"/>
    <w:multiLevelType w:val="multilevel"/>
    <w:tmpl w:val="A3B8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65BFB"/>
    <w:multiLevelType w:val="multilevel"/>
    <w:tmpl w:val="D1DA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80AC7"/>
    <w:multiLevelType w:val="multilevel"/>
    <w:tmpl w:val="5F8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B24A9"/>
    <w:multiLevelType w:val="multilevel"/>
    <w:tmpl w:val="31E2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2295A"/>
    <w:multiLevelType w:val="multilevel"/>
    <w:tmpl w:val="19F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609CF"/>
    <w:multiLevelType w:val="multilevel"/>
    <w:tmpl w:val="0E82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0186B"/>
    <w:multiLevelType w:val="hybridMultilevel"/>
    <w:tmpl w:val="EAD22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1209D"/>
    <w:multiLevelType w:val="multilevel"/>
    <w:tmpl w:val="D0A8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8B6"/>
    <w:rsid w:val="00037C96"/>
    <w:rsid w:val="002E2A8B"/>
    <w:rsid w:val="00332552"/>
    <w:rsid w:val="004757F0"/>
    <w:rsid w:val="00480238"/>
    <w:rsid w:val="00583637"/>
    <w:rsid w:val="005B1FEC"/>
    <w:rsid w:val="007106E8"/>
    <w:rsid w:val="007903B7"/>
    <w:rsid w:val="00813CB1"/>
    <w:rsid w:val="00835868"/>
    <w:rsid w:val="009160AA"/>
    <w:rsid w:val="00921815"/>
    <w:rsid w:val="00927046"/>
    <w:rsid w:val="009E366A"/>
    <w:rsid w:val="00A10FFA"/>
    <w:rsid w:val="00A76EE1"/>
    <w:rsid w:val="00AE0F3E"/>
    <w:rsid w:val="00C30F1D"/>
    <w:rsid w:val="00CD2907"/>
    <w:rsid w:val="00D81C35"/>
    <w:rsid w:val="00E25D15"/>
    <w:rsid w:val="00F042F3"/>
    <w:rsid w:val="00F2410C"/>
    <w:rsid w:val="00F937DD"/>
    <w:rsid w:val="00FC6360"/>
    <w:rsid w:val="00FD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0A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0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C30F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F1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30F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F1D"/>
    <w:pPr>
      <w:ind w:left="720"/>
      <w:contextualSpacing/>
    </w:pPr>
  </w:style>
  <w:style w:type="paragraph" w:customStyle="1" w:styleId="tresc">
    <w:name w:val="tresc"/>
    <w:basedOn w:val="Normalny"/>
    <w:rsid w:val="0071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06E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0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21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815"/>
  </w:style>
  <w:style w:type="paragraph" w:styleId="Stopka">
    <w:name w:val="footer"/>
    <w:basedOn w:val="Normalny"/>
    <w:link w:val="StopkaZnak"/>
    <w:uiPriority w:val="99"/>
    <w:unhideWhenUsed/>
    <w:rsid w:val="00921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0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C30F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F1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30F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F1D"/>
    <w:pPr>
      <w:ind w:left="720"/>
      <w:contextualSpacing/>
    </w:pPr>
  </w:style>
  <w:style w:type="paragraph" w:customStyle="1" w:styleId="tresc">
    <w:name w:val="tresc"/>
    <w:basedOn w:val="Normalny"/>
    <w:rsid w:val="0071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06E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0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21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815"/>
  </w:style>
  <w:style w:type="paragraph" w:styleId="Stopka">
    <w:name w:val="footer"/>
    <w:basedOn w:val="Normalny"/>
    <w:link w:val="StopkaZnak"/>
    <w:uiPriority w:val="99"/>
    <w:unhideWhenUsed/>
    <w:rsid w:val="00921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9" w:color="E9E9E9"/>
          </w:divBdr>
          <w:divsChild>
            <w:div w:id="6385829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664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29" w:color="E9E9E9"/>
            <w:bottom w:val="none" w:sz="0" w:space="0" w:color="auto"/>
            <w:right w:val="none" w:sz="0" w:space="0" w:color="auto"/>
          </w:divBdr>
        </w:div>
      </w:divsChild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dcterms:created xsi:type="dcterms:W3CDTF">2020-04-16T19:41:00Z</dcterms:created>
  <dcterms:modified xsi:type="dcterms:W3CDTF">2020-04-16T19:41:00Z</dcterms:modified>
</cp:coreProperties>
</file>