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Grafika 20.04.2020</w:t>
      </w:r>
    </w:p>
    <w:p>
      <w:pPr>
        <w:pStyle w:val="Normalny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ny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Temat: Maska warstwy</w:t>
      </w:r>
    </w:p>
    <w:p>
      <w:pPr>
        <w:pStyle w:val="Normalny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- efekt płynnego znikania fotografii w kierunku lewego górnego narożnika.</w:t>
      </w:r>
    </w:p>
    <w:p>
      <w:pPr>
        <w:pStyle w:val="Normalny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Każda warstwa obrazu może mieć własną maskę. Maska jest specjalnym, czarno- -białym obrazem, który modyfikuje widoczność warstwy. Fragmenty narysowane białym kolorem na masce są widoczne normalnie, natomiast obszary wypełnione czernią znikają (są niewidoczne). Kolory pośrednie, czyli szary o różnym stopniu nasycenia, powoduje częściową przezroczystość. Za pomocą maski możemy między innymi spowodować stopniowe znikanie zdjęcia. </w:t>
      </w:r>
    </w:p>
    <w:p>
      <w:pPr>
        <w:pStyle w:val="Normalny"/>
        <w:tabs>
          <w:tab w:val="left" w:pos="567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>Rola maski jest nieco zbliżona do roli suwaka ustalającego krycie warstwy. Przy użyciu suwaka Krycie możemy zmieniać stopień przezroczystości wszystkich pikseli warstwy naraz, natomiast maska umożliwia modyfikowanie przezroczystości pikseli czarno-białym obrazem. W ten sposób niektóre piksele warstwy pozostaną w pełni widoczne (będą miały krycie 100), inne znikną zupełnie (krycie 0), jeszcze inne będą częściowo przezroczyste (krycie większe od 0, a mniejsze od 100).</w:t>
      </w:r>
    </w:p>
    <w:p>
      <w:pPr>
        <w:pStyle w:val="Akapitzlist"/>
        <w:numPr>
          <w:ilvl w:val="0"/>
          <w:numId w:val="2"/>
        </w:numPr>
        <w:tabs>
          <w:tab w:val="left" w:pos="-15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Wybierz zdjęcie płyty winylowej</w:t>
      </w:r>
    </w:p>
    <w:p>
      <w:pPr>
        <w:pStyle w:val="Akapitzlist"/>
        <w:numPr>
          <w:ilvl w:val="0"/>
          <w:numId w:val="2"/>
        </w:numPr>
        <w:tabs>
          <w:tab w:val="left" w:pos="-15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Skopiuj zdjęcie i wklej do nowego obrazu 800x600(fragment )</w:t>
      </w:r>
    </w:p>
    <w:p>
      <w:pPr>
        <w:pStyle w:val="Akapitzlist"/>
        <w:numPr>
          <w:ilvl w:val="0"/>
          <w:numId w:val="2"/>
        </w:numPr>
        <w:tabs>
          <w:tab w:val="left" w:pos="-15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Dodaj maskę warstwy (aktywna  - wklejone zdjęcie –fragment)</w:t>
      </w:r>
    </w:p>
    <w:p>
      <w:pPr>
        <w:pStyle w:val="Akapitzlist"/>
        <w:numPr>
          <w:ilvl w:val="0"/>
          <w:numId w:val="2"/>
        </w:numPr>
        <w:tabs>
          <w:tab w:val="left" w:pos="-15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Maska biała bez przezroczystości        </w:t>
      </w:r>
    </w:p>
    <w:p>
      <w:pPr>
        <w:pStyle w:val="Akapitzlist"/>
        <w:numPr>
          <w:ilvl w:val="0"/>
          <w:numId w:val="2"/>
        </w:numPr>
        <w:tabs>
          <w:tab w:val="left" w:pos="-15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Maskę wypełnij czarno-białym gradientem</w:t>
      </w:r>
    </w:p>
    <w:p>
      <w:pPr>
        <w:pStyle w:val="Akapitzlist"/>
        <w:numPr>
          <w:ilvl w:val="0"/>
          <w:numId w:val="2"/>
        </w:numPr>
        <w:tabs>
          <w:tab w:val="left" w:pos="-15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Następnie wypełnij gradientem koloru</w:t>
      </w:r>
    </w:p>
    <w:p>
      <w:pPr>
        <w:pStyle w:val="Akapitzlist"/>
        <w:numPr>
          <w:ilvl w:val="0"/>
          <w:numId w:val="2"/>
        </w:numPr>
        <w:tabs>
          <w:tab w:val="left" w:pos="-153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Po uzyskaniu efektu jak na rysunku 18.8-dodaj napisy WINYL, komis płyt długogrających i godziny otwarcia z zachowaniem</w:t>
      </w:r>
    </w:p>
    <w:p>
      <w:pPr>
        <w:pStyle w:val="Akapitzlist"/>
        <w:numPr>
          <w:ilvl w:val="0"/>
          <w:numId w:val="2"/>
        </w:numPr>
        <w:rPr/>
      </w:pPr>
      <w:r>
        <w:rPr>
          <w:rStyle w:val="Domylnaczcionkaakapitu"/>
          <w:rFonts w:cs="Times New Roman" w:ascii="Times New Roman" w:hAnsi="Times New Roman"/>
          <w:sz w:val="28"/>
          <w:szCs w:val="28"/>
        </w:rPr>
        <w:t xml:space="preserve">Zastosuj fonty   </w:t>
      </w:r>
      <w:r>
        <w:rPr>
          <w:rStyle w:val="Domylnaczcionkaakapitu"/>
          <w:rFonts w:ascii="Broadway" w:hAnsi="Broadway"/>
          <w:b/>
          <w:sz w:val="28"/>
          <w:szCs w:val="28"/>
        </w:rPr>
        <w:t>Broadway,</w:t>
      </w:r>
      <w:r>
        <w:rPr>
          <w:rStyle w:val="Domylnaczcionkaakapitu"/>
          <w:rFonts w:cs="Times New Roman" w:ascii="Times New Roman" w:hAnsi="Times New Roman"/>
          <w:b/>
          <w:sz w:val="24"/>
          <w:szCs w:val="24"/>
        </w:rPr>
        <w:t xml:space="preserve"> oraz 2 inne zbliżone do wzoru- jak na zdjęciu</w:t>
      </w:r>
      <w:r>
        <w:rPr>
          <w:rStyle w:val="Domylnaczcionkaakapitu"/>
          <w:rFonts w:ascii="Broadway" w:hAnsi="Broadway"/>
          <w:b/>
          <w:sz w:val="28"/>
          <w:szCs w:val="28"/>
        </w:rPr>
        <w:t xml:space="preserve">             </w:t>
      </w:r>
    </w:p>
    <w:p>
      <w:pPr>
        <w:pStyle w:val="Normalny"/>
        <w:rPr/>
      </w:pPr>
      <w:r>
        <w:rPr/>
        <w:t xml:space="preserve">                          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  <w:t xml:space="preserve">                         </w:t>
      </w:r>
      <w:hyperlink r:id="rId2" w:tgtFrame="_top">
        <w:r>
          <w:rPr>
            <w:rStyle w:val="Hipercze"/>
          </w:rPr>
          <w:t>https://pdf.helion.pl/gimppp/gimppp-18.pdf</w:t>
        </w:r>
      </w:hyperlink>
    </w:p>
    <w:p>
      <w:pPr>
        <w:pStyle w:val="Normalny"/>
        <w:tabs>
          <w:tab w:val="left" w:pos="567" w:leader="none"/>
        </w:tabs>
        <w:rPr/>
      </w:pPr>
      <w:r>
        <w:rPr>
          <w:rStyle w:val="Domylnaczcionkaakapitu"/>
          <w:rFonts w:cs="Times New Roman" w:ascii="Times New Roman" w:hAnsi="Times New Roman"/>
          <w:sz w:val="28"/>
          <w:szCs w:val="28"/>
        </w:rPr>
        <w:t xml:space="preserve">                  </w:t>
      </w:r>
      <w:hyperlink r:id="rId3" w:tgtFrame="_top">
        <w:r>
          <w:rPr>
            <w:rStyle w:val="Hipercze"/>
          </w:rPr>
          <w:t>https://pdf.helion.pl/gimpga/gimpga-15.pdf</w:t>
        </w:r>
      </w:hyperlink>
      <w:r>
        <w:rPr>
          <w:rStyle w:val="Domylnaczcionkaakapitu"/>
          <w:rFonts w:cs="Times New Roman" w:ascii="Times New Roman" w:hAnsi="Times New Roman"/>
          <w:sz w:val="28"/>
          <w:szCs w:val="28"/>
        </w:rPr>
        <w:t xml:space="preserve">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Broadway">
    <w:charset w:val="ee"/>
    <w:family w:val="decorative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WWCharLFO1LVL1">
    <w:name w:val="WW_CharLFO1LVL1"/>
    <w:qFormat/>
    <w:rPr>
      <w:rFonts w:ascii="Calibri" w:hAnsi="Calibri" w:cs="Times New Roma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suppressAutoHyphens w:val="true"/>
      <w:ind w:left="720" w:hanging="0"/>
    </w:pPr>
    <w:rPr/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df.helion.pl/gimppp/gimppp-18.pdf" TargetMode="External"/><Relationship Id="rId3" Type="http://schemas.openxmlformats.org/officeDocument/2006/relationships/hyperlink" Target="https://pdf.helion.pl/gimpga/gimpga-15.pdf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42</TotalTime>
  <Application>LibreOffice/5.0.2.2$Windows_X86_64 LibreOffice_project/37b43f919e4de5eeaca9b9755ed688758a8251fe</Application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2020-04-20T09:17:00Z</dcterms:created>
  <dc:creator>Gość</dc:creator>
  <dc:language>pl-PL</dc:language>
  <cp:lastModifiedBy>Gość</cp:lastModifiedBy>
  <dcterms:modified xsi:type="dcterms:W3CDTF">2020-04-20T10:09:00Z</dcterms:modified>
  <cp:revision>1</cp:revision>
</cp:coreProperties>
</file>